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eastAsia="Times New Roman" w:hAnsi="Cambria"/>
          <w:b/>
          <w:bCs/>
          <w:color w:val="365F91"/>
          <w:sz w:val="28"/>
          <w:szCs w:val="28"/>
          <w:lang w:val="fr-FR"/>
        </w:rPr>
        <w:id w:val="-426037364"/>
        <w:docPartObj>
          <w:docPartGallery w:val="Cover Pages"/>
          <w:docPartUnique/>
        </w:docPartObj>
      </w:sdtPr>
      <w:sdtEndPr>
        <w:rPr>
          <w:rStyle w:val="Titre1Car"/>
          <w:bCs w:val="0"/>
          <w:sz w:val="32"/>
        </w:rPr>
      </w:sdtEndPr>
      <w:sdtContent>
        <w:p w:rsidR="00C11F10" w:rsidRDefault="004F7E20" w:rsidP="00E4128D">
          <w:pPr>
            <w:rPr>
              <w:lang w:val="fr-FR"/>
            </w:rPr>
          </w:pPr>
          <w:r w:rsidRPr="004F7E20">
            <w:rPr>
              <w:rFonts w:cs="Calibri"/>
              <w:noProof/>
              <w:sz w:val="26"/>
              <w:szCs w:val="26"/>
              <w:lang w:val="fr-FR" w:eastAsia="fr-FR"/>
            </w:rPr>
            <w:pict>
              <v:shapetype id="_x0000_t202" coordsize="21600,21600" o:spt="202" path="m,l,21600r21600,l21600,xe">
                <v:stroke joinstyle="miter"/>
                <v:path gradientshapeok="t" o:connecttype="rect"/>
              </v:shapetype>
              <v:shape id="Zone de texte 6" o:spid="_x0000_s1026" type="#_x0000_t202" style="position:absolute;margin-left:397.95pt;margin-top:-30.15pt;width:166.7pt;height:30.4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style="mso-next-textbox:#Zone de texte 6">
                  <w:txbxContent>
                    <w:p w:rsidR="006C216F" w:rsidRDefault="006C216F" w:rsidP="00C11F10">
                      <w:pPr>
                        <w:jc w:val="center"/>
                      </w:pPr>
                    </w:p>
                  </w:txbxContent>
                </v:textbox>
              </v:shape>
            </w:pict>
          </w: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Pr="004163AC" w:rsidRDefault="00C11F10" w:rsidP="00C11F10">
          <w:pPr>
            <w:pStyle w:val="Titre"/>
            <w:shd w:val="clear" w:color="auto" w:fill="000000" w:themeFill="text1"/>
            <w:spacing w:after="0"/>
            <w:ind w:left="-1417" w:right="-1417"/>
            <w:jc w:val="center"/>
            <w:rPr>
              <w:rFonts w:ascii="Calibri" w:hAnsi="Calibri"/>
              <w:b/>
              <w:color w:val="FFFFFF" w:themeColor="background1"/>
              <w:sz w:val="36"/>
            </w:rPr>
          </w:pPr>
          <w:r w:rsidRPr="004163AC">
            <w:rPr>
              <w:rFonts w:ascii="Calibri" w:hAnsi="Calibri"/>
              <w:b/>
              <w:color w:val="FFFFFF" w:themeColor="background1"/>
              <w:sz w:val="36"/>
            </w:rPr>
            <w:t>DOCUMENT</w:t>
          </w:r>
          <w:r>
            <w:rPr>
              <w:rFonts w:ascii="Calibri" w:hAnsi="Calibri"/>
              <w:b/>
              <w:color w:val="FFFFFF" w:themeColor="background1"/>
              <w:sz w:val="36"/>
            </w:rPr>
            <w:t>S DE LA 8</w:t>
          </w:r>
          <w:r w:rsidR="00DC6052">
            <w:rPr>
              <w:rFonts w:ascii="Calibri" w:hAnsi="Calibri"/>
              <w:b/>
              <w:color w:val="FFFFFF" w:themeColor="background1"/>
              <w:sz w:val="36"/>
            </w:rPr>
            <w:t>3</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C11F10" w:rsidRDefault="00C11F10" w:rsidP="00C11F10">
          <w:pPr>
            <w:shd w:val="clear" w:color="auto" w:fill="00B0F0"/>
            <w:spacing w:after="0"/>
            <w:ind w:left="-1417" w:right="-1417" w:firstLine="1417"/>
            <w:jc w:val="center"/>
            <w:rPr>
              <w:b/>
              <w:sz w:val="36"/>
              <w:szCs w:val="36"/>
              <w:lang w:val="fr-FR"/>
            </w:rPr>
          </w:pPr>
          <w:r>
            <w:rPr>
              <w:b/>
              <w:sz w:val="36"/>
              <w:szCs w:val="36"/>
              <w:lang w:val="fr-FR"/>
            </w:rPr>
            <w:t>du 13 juin 2017</w:t>
          </w:r>
        </w:p>
        <w:p w:rsidR="00C11F10" w:rsidRPr="00ED0D4C" w:rsidRDefault="00C11F10" w:rsidP="00C11F10">
          <w:pPr>
            <w:shd w:val="clear" w:color="auto" w:fill="00B0F0"/>
            <w:spacing w:after="0"/>
            <w:ind w:left="-1417" w:right="-1417"/>
            <w:jc w:val="center"/>
            <w:rPr>
              <w:b/>
              <w:color w:val="FFFFFF" w:themeColor="background1"/>
              <w:sz w:val="32"/>
              <w:szCs w:val="36"/>
              <w:lang w:val="fr-FR"/>
            </w:rPr>
          </w:pPr>
          <w:r w:rsidRPr="00ED0D4C">
            <w:rPr>
              <w:b/>
              <w:color w:val="FFFFFF" w:themeColor="background1"/>
              <w:sz w:val="32"/>
              <w:szCs w:val="36"/>
              <w:lang w:val="fr-FR"/>
            </w:rPr>
            <w:t>Soumis par le Secrétariat Technique</w:t>
          </w: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rPr>
              <w:lang w:val="fr-FR"/>
            </w:rPr>
          </w:pPr>
        </w:p>
        <w:p w:rsidR="00C11F10" w:rsidRDefault="00C11F10" w:rsidP="00C11F10">
          <w:pPr>
            <w:jc w:val="center"/>
            <w:rPr>
              <w:lang w:val="fr-FR"/>
            </w:rPr>
          </w:pPr>
        </w:p>
        <w:p w:rsidR="00C11F10" w:rsidRDefault="00C11F10" w:rsidP="00C11F10">
          <w:pPr>
            <w:jc w:val="center"/>
            <w:rPr>
              <w:lang w:val="fr-FR"/>
            </w:rPr>
          </w:pPr>
        </w:p>
        <w:p w:rsidR="00C11F10" w:rsidRDefault="00C11F10" w:rsidP="00C11F10">
          <w:pPr>
            <w:jc w:val="center"/>
            <w:rPr>
              <w:lang w:val="fr-FR"/>
            </w:rPr>
          </w:pPr>
        </w:p>
        <w:p w:rsidR="00C11F10" w:rsidRDefault="00C11F10" w:rsidP="00C11F10">
          <w:pPr>
            <w:jc w:val="center"/>
            <w:rPr>
              <w:lang w:val="fr-FR"/>
            </w:rPr>
          </w:pPr>
        </w:p>
        <w:p w:rsidR="00C11F10" w:rsidRPr="00ED0D4C" w:rsidRDefault="006C216F" w:rsidP="00C11F10">
          <w:pPr>
            <w:jc w:val="center"/>
            <w:rPr>
              <w:b/>
              <w:sz w:val="32"/>
              <w:lang w:val="fr-FR"/>
            </w:rPr>
          </w:pPr>
          <w:r>
            <w:rPr>
              <w:b/>
              <w:sz w:val="32"/>
              <w:lang w:val="fr-FR"/>
            </w:rPr>
            <w:t>Decembre</w:t>
          </w:r>
          <w:r w:rsidR="00C11F10" w:rsidRPr="00ED0D4C">
            <w:rPr>
              <w:b/>
              <w:sz w:val="32"/>
              <w:lang w:val="fr-FR"/>
            </w:rPr>
            <w:t xml:space="preserve"> 2017</w:t>
          </w:r>
        </w:p>
        <w:p w:rsidR="00C11F10" w:rsidRDefault="00C11F10" w:rsidP="00C11F10">
          <w:pPr>
            <w:rPr>
              <w:rFonts w:cs="Calibri"/>
              <w:noProof/>
              <w:sz w:val="26"/>
              <w:szCs w:val="26"/>
              <w:lang w:val="fr-FR" w:eastAsia="fr-FR"/>
            </w:rPr>
          </w:pPr>
          <w:r>
            <w:rPr>
              <w:b/>
              <w:color w:val="0070C0"/>
              <w:sz w:val="28"/>
              <w:lang w:val="fr-FR"/>
            </w:rPr>
            <w:lastRenderedPageBreak/>
            <w:br w:type="page"/>
          </w:r>
        </w:p>
        <w:p w:rsidR="00C11F10" w:rsidRPr="00AA456E" w:rsidRDefault="00C11F10" w:rsidP="00C11F10">
          <w:pPr>
            <w:shd w:val="clear" w:color="auto" w:fill="000000" w:themeFill="text1"/>
            <w:ind w:left="-1417" w:right="-1417" w:firstLine="2268"/>
            <w:rPr>
              <w:rFonts w:cs="Calibri"/>
              <w:b/>
              <w:noProof/>
              <w:sz w:val="32"/>
              <w:szCs w:val="26"/>
              <w:lang w:val="fr-FR" w:eastAsia="fr-FR"/>
            </w:rPr>
          </w:pPr>
          <w:r w:rsidRPr="00AA456E">
            <w:rPr>
              <w:rFonts w:cs="Calibri"/>
              <w:b/>
              <w:noProof/>
              <w:sz w:val="32"/>
              <w:szCs w:val="26"/>
              <w:lang w:val="fr-FR" w:eastAsia="fr-FR"/>
            </w:rPr>
            <w:lastRenderedPageBreak/>
            <w:t>Sommaire</w:t>
          </w:r>
          <w:r>
            <w:rPr>
              <w:rFonts w:cs="Calibri"/>
              <w:b/>
              <w:noProof/>
              <w:sz w:val="32"/>
              <w:szCs w:val="26"/>
              <w:lang w:val="fr-FR" w:eastAsia="fr-FR"/>
            </w:rPr>
            <w:t> :</w:t>
          </w:r>
        </w:p>
        <w:sdt>
          <w:sdtPr>
            <w:id w:val="665136959"/>
            <w:docPartObj>
              <w:docPartGallery w:val="Table of Contents"/>
              <w:docPartUnique/>
            </w:docPartObj>
          </w:sdtPr>
          <w:sdtEndPr>
            <w:rPr>
              <w:b/>
              <w:bCs/>
            </w:rPr>
          </w:sdtEndPr>
          <w:sdtContent>
            <w:bookmarkStart w:id="0" w:name="_GoBack" w:displacedByCustomXml="prev"/>
            <w:bookmarkEnd w:id="0" w:displacedByCustomXml="prev"/>
            <w:p w:rsidR="00455D29" w:rsidRDefault="00455D29" w:rsidP="00455D29">
              <w:pPr>
                <w:pStyle w:val="TM1"/>
                <w:spacing w:line="480" w:lineRule="auto"/>
              </w:pPr>
            </w:p>
            <w:p w:rsidR="00DC6052" w:rsidRDefault="004F7E20">
              <w:pPr>
                <w:pStyle w:val="TM1"/>
                <w:rPr>
                  <w:rFonts w:asciiTheme="minorHAnsi" w:eastAsiaTheme="minorEastAsia" w:hAnsiTheme="minorHAnsi" w:cstheme="minorBidi"/>
                  <w:noProof/>
                  <w:lang w:val="fr-FR" w:eastAsia="fr-FR"/>
                </w:rPr>
              </w:pPr>
              <w:r w:rsidRPr="004F7E20">
                <w:fldChar w:fldCharType="begin"/>
              </w:r>
              <w:r w:rsidR="00C11F10">
                <w:instrText xml:space="preserve"> TOC \o "1-3" \h \z \u </w:instrText>
              </w:r>
              <w:r w:rsidRPr="004F7E20">
                <w:fldChar w:fldCharType="separate"/>
              </w:r>
              <w:hyperlink w:anchor="_Toc491770831" w:history="1">
                <w:r w:rsidR="00DC6052" w:rsidRPr="00286FCF">
                  <w:rPr>
                    <w:rStyle w:val="Lienhypertexte"/>
                    <w:noProof/>
                  </w:rPr>
                  <w:t>Relevé des décisions issues de la 83</w:t>
                </w:r>
                <w:r w:rsidR="00DC6052" w:rsidRPr="00286FCF">
                  <w:rPr>
                    <w:rStyle w:val="Lienhypertexte"/>
                    <w:noProof/>
                    <w:vertAlign w:val="superscript"/>
                  </w:rPr>
                  <w:t>ème</w:t>
                </w:r>
                <w:r w:rsidR="00DC6052" w:rsidRPr="00286FCF">
                  <w:rPr>
                    <w:rStyle w:val="Lienhypertexte"/>
                    <w:noProof/>
                  </w:rPr>
                  <w:t xml:space="preserve"> réunion du CE</w:t>
                </w:r>
                <w:r w:rsidR="00DC6052">
                  <w:rPr>
                    <w:noProof/>
                    <w:webHidden/>
                  </w:rPr>
                  <w:tab/>
                </w:r>
                <w:r>
                  <w:rPr>
                    <w:noProof/>
                    <w:webHidden/>
                  </w:rPr>
                  <w:fldChar w:fldCharType="begin"/>
                </w:r>
                <w:r w:rsidR="00DC6052">
                  <w:rPr>
                    <w:noProof/>
                    <w:webHidden/>
                  </w:rPr>
                  <w:instrText xml:space="preserve"> PAGEREF _Toc491770831 \h </w:instrText>
                </w:r>
                <w:r>
                  <w:rPr>
                    <w:noProof/>
                    <w:webHidden/>
                  </w:rPr>
                </w:r>
                <w:r>
                  <w:rPr>
                    <w:noProof/>
                    <w:webHidden/>
                  </w:rPr>
                  <w:fldChar w:fldCharType="separate"/>
                </w:r>
                <w:r w:rsidR="00DC6052">
                  <w:rPr>
                    <w:noProof/>
                    <w:webHidden/>
                  </w:rPr>
                  <w:t>2</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2" w:history="1">
                <w:r w:rsidR="00DC6052" w:rsidRPr="00286FCF">
                  <w:rPr>
                    <w:rStyle w:val="Lienhypertexte"/>
                    <w:noProof/>
                  </w:rPr>
                  <w:t>PROJET DE L’ORDRE DU JOUR</w:t>
                </w:r>
                <w:r w:rsidR="00DC6052">
                  <w:rPr>
                    <w:noProof/>
                    <w:webHidden/>
                  </w:rPr>
                  <w:tab/>
                </w:r>
                <w:r>
                  <w:rPr>
                    <w:noProof/>
                    <w:webHidden/>
                  </w:rPr>
                  <w:fldChar w:fldCharType="begin"/>
                </w:r>
                <w:r w:rsidR="00DC6052">
                  <w:rPr>
                    <w:noProof/>
                    <w:webHidden/>
                  </w:rPr>
                  <w:instrText xml:space="preserve"> PAGEREF _Toc491770832 \h </w:instrText>
                </w:r>
                <w:r>
                  <w:rPr>
                    <w:noProof/>
                    <w:webHidden/>
                  </w:rPr>
                </w:r>
                <w:r>
                  <w:rPr>
                    <w:noProof/>
                    <w:webHidden/>
                  </w:rPr>
                  <w:fldChar w:fldCharType="separate"/>
                </w:r>
                <w:r w:rsidR="00DC6052">
                  <w:rPr>
                    <w:noProof/>
                    <w:webHidden/>
                  </w:rPr>
                  <w:t>3</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3" w:history="1">
                <w:r w:rsidR="00DC6052" w:rsidRPr="00286FCF">
                  <w:rPr>
                    <w:rStyle w:val="Lienhypertexte"/>
                    <w:noProof/>
                    <w:lang w:eastAsia="fr-FR"/>
                  </w:rPr>
                  <w:t>Projet du PV  de la 82</w:t>
                </w:r>
                <w:r w:rsidR="00DC6052" w:rsidRPr="00286FCF">
                  <w:rPr>
                    <w:rStyle w:val="Lienhypertexte"/>
                    <w:noProof/>
                    <w:vertAlign w:val="superscript"/>
                    <w:lang w:eastAsia="fr-FR"/>
                  </w:rPr>
                  <w:t>e</w:t>
                </w:r>
                <w:r w:rsidR="00DC6052" w:rsidRPr="00286FCF">
                  <w:rPr>
                    <w:rStyle w:val="Lienhypertexte"/>
                    <w:noProof/>
                    <w:lang w:eastAsia="fr-FR"/>
                  </w:rPr>
                  <w:t xml:space="preserve"> réunion du  CE du 12 mai 2017</w:t>
                </w:r>
                <w:r w:rsidR="00DC6052">
                  <w:rPr>
                    <w:noProof/>
                    <w:webHidden/>
                  </w:rPr>
                  <w:tab/>
                </w:r>
                <w:r>
                  <w:rPr>
                    <w:noProof/>
                    <w:webHidden/>
                  </w:rPr>
                  <w:fldChar w:fldCharType="begin"/>
                </w:r>
                <w:r w:rsidR="00DC6052">
                  <w:rPr>
                    <w:noProof/>
                    <w:webHidden/>
                  </w:rPr>
                  <w:instrText xml:space="preserve"> PAGEREF _Toc491770833 \h </w:instrText>
                </w:r>
                <w:r>
                  <w:rPr>
                    <w:noProof/>
                    <w:webHidden/>
                  </w:rPr>
                </w:r>
                <w:r>
                  <w:rPr>
                    <w:noProof/>
                    <w:webHidden/>
                  </w:rPr>
                  <w:fldChar w:fldCharType="separate"/>
                </w:r>
                <w:r w:rsidR="00DC6052">
                  <w:rPr>
                    <w:noProof/>
                    <w:webHidden/>
                  </w:rPr>
                  <w:t>5</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4" w:history="1">
                <w:r w:rsidR="00DC6052" w:rsidRPr="00286FCF">
                  <w:rPr>
                    <w:rStyle w:val="Lienhypertexte"/>
                    <w:noProof/>
                  </w:rPr>
                  <w:t>TERMES DE REFERENCE DU CADRAGE ITIE-RDC 2016</w:t>
                </w:r>
                <w:r w:rsidR="00DC6052">
                  <w:rPr>
                    <w:noProof/>
                    <w:webHidden/>
                  </w:rPr>
                  <w:tab/>
                </w:r>
                <w:r>
                  <w:rPr>
                    <w:noProof/>
                    <w:webHidden/>
                  </w:rPr>
                  <w:fldChar w:fldCharType="begin"/>
                </w:r>
                <w:r w:rsidR="00DC6052">
                  <w:rPr>
                    <w:noProof/>
                    <w:webHidden/>
                  </w:rPr>
                  <w:instrText xml:space="preserve"> PAGEREF _Toc491770834 \h </w:instrText>
                </w:r>
                <w:r>
                  <w:rPr>
                    <w:noProof/>
                    <w:webHidden/>
                  </w:rPr>
                </w:r>
                <w:r>
                  <w:rPr>
                    <w:noProof/>
                    <w:webHidden/>
                  </w:rPr>
                  <w:fldChar w:fldCharType="separate"/>
                </w:r>
                <w:r w:rsidR="00DC6052">
                  <w:rPr>
                    <w:noProof/>
                    <w:webHidden/>
                  </w:rPr>
                  <w:t>10</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5" w:history="1">
                <w:r w:rsidR="00DC6052" w:rsidRPr="00286FCF">
                  <w:rPr>
                    <w:rStyle w:val="Lienhypertexte"/>
                    <w:noProof/>
                  </w:rPr>
                  <w:t>TERMES DE REFERENCE DE L’ADMINISTRATEUR INDEPENDANT ITIE-RDC 2016</w:t>
                </w:r>
                <w:r w:rsidR="00DC6052">
                  <w:rPr>
                    <w:noProof/>
                    <w:webHidden/>
                  </w:rPr>
                  <w:tab/>
                </w:r>
                <w:r>
                  <w:rPr>
                    <w:noProof/>
                    <w:webHidden/>
                  </w:rPr>
                  <w:fldChar w:fldCharType="begin"/>
                </w:r>
                <w:r w:rsidR="00DC6052">
                  <w:rPr>
                    <w:noProof/>
                    <w:webHidden/>
                  </w:rPr>
                  <w:instrText xml:space="preserve"> PAGEREF _Toc491770835 \h </w:instrText>
                </w:r>
                <w:r>
                  <w:rPr>
                    <w:noProof/>
                    <w:webHidden/>
                  </w:rPr>
                </w:r>
                <w:r>
                  <w:rPr>
                    <w:noProof/>
                    <w:webHidden/>
                  </w:rPr>
                  <w:fldChar w:fldCharType="separate"/>
                </w:r>
                <w:r w:rsidR="00DC6052">
                  <w:rPr>
                    <w:noProof/>
                    <w:webHidden/>
                  </w:rPr>
                  <w:t>13</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6" w:history="1">
                <w:r w:rsidR="00DC6052" w:rsidRPr="00286FCF">
                  <w:rPr>
                    <w:rStyle w:val="Lienhypertexte"/>
                    <w:noProof/>
                  </w:rPr>
                  <w:t>TERMES DE REFERENCE DE LA COLLECTE DES INFORMATIONS CONTEXTUELLES ITIE-RDC 2016</w:t>
                </w:r>
                <w:r w:rsidR="00DC6052">
                  <w:rPr>
                    <w:noProof/>
                    <w:webHidden/>
                  </w:rPr>
                  <w:tab/>
                </w:r>
                <w:r>
                  <w:rPr>
                    <w:noProof/>
                    <w:webHidden/>
                  </w:rPr>
                  <w:fldChar w:fldCharType="begin"/>
                </w:r>
                <w:r w:rsidR="00DC6052">
                  <w:rPr>
                    <w:noProof/>
                    <w:webHidden/>
                  </w:rPr>
                  <w:instrText xml:space="preserve"> PAGEREF _Toc491770836 \h </w:instrText>
                </w:r>
                <w:r>
                  <w:rPr>
                    <w:noProof/>
                    <w:webHidden/>
                  </w:rPr>
                </w:r>
                <w:r>
                  <w:rPr>
                    <w:noProof/>
                    <w:webHidden/>
                  </w:rPr>
                  <w:fldChar w:fldCharType="separate"/>
                </w:r>
                <w:r w:rsidR="00DC6052">
                  <w:rPr>
                    <w:noProof/>
                    <w:webHidden/>
                  </w:rPr>
                  <w:t>19</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7" w:history="1">
                <w:r w:rsidR="00DC6052" w:rsidRPr="00286FCF">
                  <w:rPr>
                    <w:rStyle w:val="Lienhypertexte"/>
                    <w:noProof/>
                    <w:lang w:eastAsia="fr-FR"/>
                  </w:rPr>
                  <w:t>PROJET PLAN D'ACTION OPERATIONNAL DU PREMIER SEMESTRE 2017</w:t>
                </w:r>
                <w:r w:rsidR="00DC6052">
                  <w:rPr>
                    <w:noProof/>
                    <w:webHidden/>
                  </w:rPr>
                  <w:tab/>
                </w:r>
                <w:r>
                  <w:rPr>
                    <w:noProof/>
                    <w:webHidden/>
                  </w:rPr>
                  <w:fldChar w:fldCharType="begin"/>
                </w:r>
                <w:r w:rsidR="00DC6052">
                  <w:rPr>
                    <w:noProof/>
                    <w:webHidden/>
                  </w:rPr>
                  <w:instrText xml:space="preserve"> PAGEREF _Toc491770837 \h </w:instrText>
                </w:r>
                <w:r>
                  <w:rPr>
                    <w:noProof/>
                    <w:webHidden/>
                  </w:rPr>
                </w:r>
                <w:r>
                  <w:rPr>
                    <w:noProof/>
                    <w:webHidden/>
                  </w:rPr>
                  <w:fldChar w:fldCharType="separate"/>
                </w:r>
                <w:r w:rsidR="00DC6052">
                  <w:rPr>
                    <w:noProof/>
                    <w:webHidden/>
                  </w:rPr>
                  <w:t>20</w:t>
                </w:r>
                <w:r>
                  <w:rPr>
                    <w:noProof/>
                    <w:webHidden/>
                  </w:rPr>
                  <w:fldChar w:fldCharType="end"/>
                </w:r>
              </w:hyperlink>
            </w:p>
            <w:p w:rsidR="00DC6052" w:rsidRDefault="004F7E20">
              <w:pPr>
                <w:pStyle w:val="TM1"/>
                <w:rPr>
                  <w:rFonts w:asciiTheme="minorHAnsi" w:eastAsiaTheme="minorEastAsia" w:hAnsiTheme="minorHAnsi" w:cstheme="minorBidi"/>
                  <w:noProof/>
                  <w:lang w:val="fr-FR" w:eastAsia="fr-FR"/>
                </w:rPr>
              </w:pPr>
              <w:hyperlink w:anchor="_Toc491770838" w:history="1">
                <w:r w:rsidR="00DC6052" w:rsidRPr="00286FCF">
                  <w:rPr>
                    <w:rStyle w:val="Lienhypertexte"/>
                    <w:noProof/>
                  </w:rPr>
                  <w:t>PROCÈS-VERBAL SIGNE DE LA REUNION ORDINAIRE DU CE DU 13 JUIN 2017</w:t>
                </w:r>
                <w:r w:rsidR="00DC6052">
                  <w:rPr>
                    <w:noProof/>
                    <w:webHidden/>
                  </w:rPr>
                  <w:tab/>
                </w:r>
                <w:r>
                  <w:rPr>
                    <w:noProof/>
                    <w:webHidden/>
                  </w:rPr>
                  <w:fldChar w:fldCharType="begin"/>
                </w:r>
                <w:r w:rsidR="00DC6052">
                  <w:rPr>
                    <w:noProof/>
                    <w:webHidden/>
                  </w:rPr>
                  <w:instrText xml:space="preserve"> PAGEREF _Toc491770838 \h </w:instrText>
                </w:r>
                <w:r>
                  <w:rPr>
                    <w:noProof/>
                    <w:webHidden/>
                  </w:rPr>
                </w:r>
                <w:r>
                  <w:rPr>
                    <w:noProof/>
                    <w:webHidden/>
                  </w:rPr>
                  <w:fldChar w:fldCharType="separate"/>
                </w:r>
                <w:r w:rsidR="00DC6052">
                  <w:rPr>
                    <w:noProof/>
                    <w:webHidden/>
                  </w:rPr>
                  <w:t>27</w:t>
                </w:r>
                <w:r>
                  <w:rPr>
                    <w:noProof/>
                    <w:webHidden/>
                  </w:rPr>
                  <w:fldChar w:fldCharType="end"/>
                </w:r>
              </w:hyperlink>
            </w:p>
            <w:p w:rsidR="00C11F10" w:rsidRDefault="004F7E20" w:rsidP="00455D29">
              <w:pPr>
                <w:spacing w:line="480" w:lineRule="auto"/>
                <w:ind w:right="1700"/>
              </w:pPr>
              <w:r>
                <w:rPr>
                  <w:b/>
                  <w:bCs/>
                </w:rPr>
                <w:fldChar w:fldCharType="end"/>
              </w:r>
            </w:p>
          </w:sdtContent>
        </w:sdt>
        <w:p w:rsidR="00C11F10" w:rsidRDefault="00C11F10" w:rsidP="00C11F10">
          <w:pPr>
            <w:rPr>
              <w:rFonts w:cs="Calibri"/>
              <w:noProof/>
              <w:sz w:val="26"/>
              <w:szCs w:val="26"/>
              <w:lang w:val="fr-FR" w:eastAsia="fr-FR"/>
            </w:rPr>
          </w:pPr>
        </w:p>
        <w:p w:rsidR="00C11F10" w:rsidRDefault="00C11F10" w:rsidP="00C11F10">
          <w:pPr>
            <w:rPr>
              <w:b/>
              <w:color w:val="0070C0"/>
              <w:sz w:val="28"/>
              <w:lang w:val="fr-FR"/>
            </w:rPr>
          </w:pPr>
          <w:r>
            <w:rPr>
              <w:b/>
              <w:color w:val="0070C0"/>
              <w:sz w:val="28"/>
              <w:lang w:val="fr-FR"/>
            </w:rPr>
            <w:br w:type="page"/>
          </w:r>
        </w:p>
        <w:p w:rsidR="00C11F10" w:rsidRDefault="00C11F10" w:rsidP="00C11F10">
          <w:pPr>
            <w:rPr>
              <w:b/>
              <w:color w:val="0070C0"/>
              <w:sz w:val="28"/>
              <w:lang w:val="fr-FR"/>
            </w:rPr>
          </w:pPr>
        </w:p>
        <w:p w:rsidR="00C11F10" w:rsidRPr="009B3B09" w:rsidRDefault="00C11F10" w:rsidP="009B3B09">
          <w:pPr>
            <w:pStyle w:val="Titre1"/>
            <w:shd w:val="clear" w:color="auto" w:fill="000000" w:themeFill="text1"/>
            <w:ind w:left="-1417" w:right="-1417" w:firstLine="2126"/>
            <w:rPr>
              <w:rStyle w:val="Titre1Car"/>
              <w:rFonts w:ascii="Calibri" w:eastAsia="Calibri" w:hAnsi="Calibri"/>
              <w:b/>
              <w:bCs/>
              <w:color w:val="auto"/>
              <w:sz w:val="32"/>
            </w:rPr>
          </w:pPr>
          <w:bookmarkStart w:id="1" w:name="_Toc486946589"/>
          <w:bookmarkStart w:id="2" w:name="_Toc491770831"/>
          <w:r w:rsidRPr="009B3B09">
            <w:rPr>
              <w:rStyle w:val="Titre1Car"/>
              <w:rFonts w:ascii="Calibri" w:eastAsia="Calibri" w:hAnsi="Calibri"/>
              <w:b/>
              <w:color w:val="auto"/>
              <w:sz w:val="32"/>
            </w:rPr>
            <w:t xml:space="preserve">Relevé des décisions </w:t>
          </w:r>
          <w:r w:rsidR="009B3B09">
            <w:rPr>
              <w:rStyle w:val="Titre1Car"/>
              <w:rFonts w:ascii="Calibri" w:eastAsia="Calibri" w:hAnsi="Calibri"/>
              <w:b/>
              <w:color w:val="auto"/>
              <w:sz w:val="32"/>
            </w:rPr>
            <w:t xml:space="preserve">issues </w:t>
          </w:r>
          <w:r w:rsidRPr="009B3B09">
            <w:rPr>
              <w:rStyle w:val="Titre1Car"/>
              <w:rFonts w:ascii="Calibri" w:eastAsia="Calibri" w:hAnsi="Calibri"/>
              <w:b/>
              <w:color w:val="auto"/>
              <w:sz w:val="32"/>
            </w:rPr>
            <w:t xml:space="preserve">de la </w:t>
          </w:r>
          <w:r w:rsidR="00DC6052">
            <w:rPr>
              <w:rStyle w:val="Titre1Car"/>
              <w:rFonts w:ascii="Calibri" w:eastAsia="Calibri" w:hAnsi="Calibri"/>
              <w:b/>
              <w:color w:val="auto"/>
              <w:sz w:val="32"/>
            </w:rPr>
            <w:t>83</w:t>
          </w:r>
          <w:r w:rsidR="00DC6052" w:rsidRPr="00DC6052">
            <w:rPr>
              <w:rStyle w:val="Titre1Car"/>
              <w:rFonts w:ascii="Calibri" w:eastAsia="Calibri" w:hAnsi="Calibri"/>
              <w:b/>
              <w:color w:val="auto"/>
              <w:sz w:val="32"/>
              <w:vertAlign w:val="superscript"/>
            </w:rPr>
            <w:t>ème</w:t>
          </w:r>
          <w:r w:rsidRPr="009B3B09">
            <w:rPr>
              <w:rStyle w:val="Titre1Car"/>
              <w:rFonts w:ascii="Calibri" w:eastAsia="Calibri" w:hAnsi="Calibri"/>
              <w:b/>
              <w:color w:val="auto"/>
              <w:sz w:val="32"/>
            </w:rPr>
            <w:t>réunion</w:t>
          </w:r>
          <w:r w:rsidR="00DC6052">
            <w:rPr>
              <w:rStyle w:val="Titre1Car"/>
              <w:rFonts w:ascii="Calibri" w:eastAsia="Calibri" w:hAnsi="Calibri"/>
              <w:b/>
              <w:color w:val="auto"/>
              <w:sz w:val="32"/>
            </w:rPr>
            <w:t xml:space="preserve"> du CE</w:t>
          </w:r>
        </w:p>
      </w:sdtContent>
    </w:sdt>
    <w:bookmarkEnd w:id="2" w:displacedByCustomXml="prev"/>
    <w:bookmarkEnd w:id="1" w:displacedByCustomXml="prev"/>
    <w:p w:rsidR="00C11F10" w:rsidRDefault="00C11F10" w:rsidP="00C11F10">
      <w:pPr>
        <w:ind w:left="1418" w:right="1416"/>
        <w:rPr>
          <w:sz w:val="24"/>
          <w:lang w:val="fr-FR"/>
        </w:rPr>
      </w:pPr>
    </w:p>
    <w:tbl>
      <w:tblPr>
        <w:tblStyle w:val="ListTable3Accent5"/>
        <w:tblpPr w:leftFromText="141" w:rightFromText="141" w:vertAnchor="text" w:horzAnchor="margin" w:tblpXSpec="center" w:tblpY="268"/>
        <w:tblW w:w="10064" w:type="dxa"/>
        <w:tblLook w:val="04A0"/>
      </w:tblPr>
      <w:tblGrid>
        <w:gridCol w:w="1141"/>
        <w:gridCol w:w="5553"/>
        <w:gridCol w:w="1543"/>
        <w:gridCol w:w="1827"/>
      </w:tblGrid>
      <w:tr w:rsidR="009B3B09" w:rsidRPr="001B4D29" w:rsidTr="004D095B">
        <w:trPr>
          <w:cnfStyle w:val="100000000000"/>
        </w:trPr>
        <w:tc>
          <w:tcPr>
            <w:cnfStyle w:val="001000000100"/>
            <w:tcW w:w="1141" w:type="dxa"/>
            <w:tcBorders>
              <w:bottom w:val="single" w:sz="4" w:space="0" w:color="4472C4" w:themeColor="accent5"/>
            </w:tcBorders>
          </w:tcPr>
          <w:p w:rsidR="009B3B09" w:rsidRPr="001B4D29" w:rsidRDefault="009B3B09" w:rsidP="009B3B09">
            <w:pPr>
              <w:rPr>
                <w:b w:val="0"/>
                <w:lang w:val="fr-FR"/>
              </w:rPr>
            </w:pPr>
            <w:r w:rsidRPr="001B4D29">
              <w:rPr>
                <w:lang w:val="fr-FR"/>
              </w:rPr>
              <w:t>Référence</w:t>
            </w:r>
          </w:p>
        </w:tc>
        <w:tc>
          <w:tcPr>
            <w:tcW w:w="5553" w:type="dxa"/>
            <w:tcBorders>
              <w:bottom w:val="single" w:sz="4" w:space="0" w:color="4472C4" w:themeColor="accent5"/>
            </w:tcBorders>
          </w:tcPr>
          <w:p w:rsidR="009B3B09" w:rsidRPr="001B4D29" w:rsidRDefault="009B3B09" w:rsidP="009B3B09">
            <w:pPr>
              <w:cnfStyle w:val="100000000000"/>
              <w:rPr>
                <w:b w:val="0"/>
                <w:lang w:val="fr-FR"/>
              </w:rPr>
            </w:pPr>
            <w:r w:rsidRPr="001B4D29">
              <w:rPr>
                <w:lang w:val="fr-FR"/>
              </w:rPr>
              <w:t xml:space="preserve">Enoncé de la décision </w:t>
            </w:r>
          </w:p>
        </w:tc>
        <w:tc>
          <w:tcPr>
            <w:tcW w:w="1543" w:type="dxa"/>
            <w:tcBorders>
              <w:bottom w:val="single" w:sz="4" w:space="0" w:color="4472C4" w:themeColor="accent5"/>
            </w:tcBorders>
          </w:tcPr>
          <w:p w:rsidR="009B3B09" w:rsidRPr="001B4D29" w:rsidRDefault="009B3B09" w:rsidP="009B3B09">
            <w:pPr>
              <w:cnfStyle w:val="100000000000"/>
              <w:rPr>
                <w:b w:val="0"/>
                <w:lang w:val="fr-FR"/>
              </w:rPr>
            </w:pPr>
            <w:r w:rsidRPr="001B4D29">
              <w:rPr>
                <w:lang w:val="fr-FR"/>
              </w:rPr>
              <w:t>Statut</w:t>
            </w:r>
          </w:p>
        </w:tc>
        <w:tc>
          <w:tcPr>
            <w:tcW w:w="1827" w:type="dxa"/>
            <w:tcBorders>
              <w:bottom w:val="single" w:sz="4" w:space="0" w:color="4472C4" w:themeColor="accent5"/>
            </w:tcBorders>
          </w:tcPr>
          <w:p w:rsidR="009B3B09" w:rsidRPr="001B4D29" w:rsidRDefault="009B3B09" w:rsidP="009B3B09">
            <w:pPr>
              <w:cnfStyle w:val="100000000000"/>
              <w:rPr>
                <w:b w:val="0"/>
                <w:lang w:val="fr-FR"/>
              </w:rPr>
            </w:pPr>
            <w:r w:rsidRPr="001B4D29">
              <w:rPr>
                <w:lang w:val="fr-FR"/>
              </w:rPr>
              <w:t xml:space="preserve">Observation </w:t>
            </w:r>
          </w:p>
        </w:tc>
      </w:tr>
      <w:tr w:rsidR="009B3B09" w:rsidRPr="001B4D29" w:rsidTr="004D095B">
        <w:trPr>
          <w:cnfStyle w:val="000000100000"/>
          <w:trHeight w:val="834"/>
        </w:trPr>
        <w:tc>
          <w:tcPr>
            <w:cnfStyle w:val="001000000000"/>
            <w:tcW w:w="1141" w:type="dxa"/>
            <w:shd w:val="clear" w:color="auto" w:fill="DEEAF6" w:themeFill="accent1" w:themeFillTint="33"/>
            <w:vAlign w:val="center"/>
          </w:tcPr>
          <w:p w:rsidR="009B3B09" w:rsidRPr="001B4D29" w:rsidRDefault="00DC6052" w:rsidP="009B3B09">
            <w:r>
              <w:t>83</w:t>
            </w:r>
            <w:r w:rsidR="003C6F6D">
              <w:t>-</w:t>
            </w:r>
            <w:r w:rsidR="004D095B">
              <w:t>(</w:t>
            </w:r>
            <w:r w:rsidR="003C6F6D">
              <w:t>3</w:t>
            </w:r>
            <w:r w:rsidR="004D095B">
              <w:t>)</w:t>
            </w:r>
          </w:p>
        </w:tc>
        <w:tc>
          <w:tcPr>
            <w:tcW w:w="5553" w:type="dxa"/>
            <w:shd w:val="clear" w:color="auto" w:fill="DEEAF6" w:themeFill="accent1" w:themeFillTint="33"/>
            <w:vAlign w:val="center"/>
          </w:tcPr>
          <w:p w:rsidR="009B3B09" w:rsidRPr="002B68EA" w:rsidRDefault="002B68EA" w:rsidP="003C6F6D">
            <w:pPr>
              <w:spacing w:before="240"/>
              <w:cnfStyle w:val="000000100000"/>
              <w:rPr>
                <w:rFonts w:asciiTheme="minorHAnsi" w:hAnsiTheme="minorHAnsi" w:cstheme="minorHAnsi"/>
                <w:color w:val="000000" w:themeColor="text1"/>
              </w:rPr>
            </w:pPr>
            <w:r w:rsidRPr="002B68EA">
              <w:rPr>
                <w:rFonts w:asciiTheme="minorHAnsi" w:hAnsiTheme="minorHAnsi" w:cstheme="minorHAnsi"/>
                <w:color w:val="000000" w:themeColor="text1"/>
              </w:rPr>
              <w:t>A l'unanimité</w:t>
            </w:r>
            <w:r w:rsidR="003C6F6D">
              <w:rPr>
                <w:rFonts w:asciiTheme="minorHAnsi" w:hAnsiTheme="minorHAnsi" w:cstheme="minorHAnsi"/>
                <w:color w:val="000000" w:themeColor="text1"/>
              </w:rPr>
              <w:t>,</w:t>
            </w:r>
            <w:r w:rsidRPr="002B68EA">
              <w:rPr>
                <w:rFonts w:asciiTheme="minorHAnsi" w:hAnsiTheme="minorHAnsi" w:cstheme="minorHAnsi"/>
                <w:color w:val="000000" w:themeColor="text1"/>
              </w:rPr>
              <w:t xml:space="preserve"> le CE a fixé la date du 4 juillet 2017 pour présenter le rapport d'audit du ST au cours d'une réunion extraordinaire; ceci sous réserve de la disponibilité du Président du CE, </w:t>
            </w:r>
            <w:r w:rsidRPr="003C6F6D">
              <w:rPr>
                <w:rFonts w:asciiTheme="minorHAnsi" w:hAnsiTheme="minorHAnsi" w:cstheme="minorHAnsi"/>
                <w:color w:val="000000" w:themeColor="text1"/>
              </w:rPr>
              <w:t>Ministre</w:t>
            </w:r>
            <w:r w:rsidRPr="002B68EA">
              <w:rPr>
                <w:rFonts w:asciiTheme="minorHAnsi" w:hAnsiTheme="minorHAnsi" w:cstheme="minorHAnsi"/>
                <w:color w:val="000000" w:themeColor="text1"/>
              </w:rPr>
              <w:t xml:space="preserve"> du Plan.</w:t>
            </w:r>
          </w:p>
        </w:tc>
        <w:tc>
          <w:tcPr>
            <w:tcW w:w="1543" w:type="dxa"/>
            <w:shd w:val="clear" w:color="auto" w:fill="DEEAF6" w:themeFill="accent1" w:themeFillTint="33"/>
            <w:vAlign w:val="center"/>
          </w:tcPr>
          <w:p w:rsidR="009B3B09" w:rsidRPr="001B4D29" w:rsidRDefault="003C6F6D" w:rsidP="009B3B09">
            <w:pPr>
              <w:cnfStyle w:val="000000100000"/>
            </w:pPr>
            <w:r>
              <w:t>Exécutée</w:t>
            </w:r>
          </w:p>
        </w:tc>
        <w:tc>
          <w:tcPr>
            <w:tcW w:w="1827" w:type="dxa"/>
            <w:shd w:val="clear" w:color="auto" w:fill="DEEAF6" w:themeFill="accent1" w:themeFillTint="33"/>
            <w:vAlign w:val="center"/>
          </w:tcPr>
          <w:p w:rsidR="009B3B09" w:rsidRPr="001B4D29" w:rsidRDefault="009B3B09" w:rsidP="009B3B09">
            <w:pPr>
              <w:cnfStyle w:val="000000100000"/>
              <w:rPr>
                <w:lang w:val="fr-FR"/>
              </w:rPr>
            </w:pPr>
          </w:p>
        </w:tc>
      </w:tr>
      <w:tr w:rsidR="009B3B09" w:rsidRPr="001B4D29" w:rsidTr="004D095B">
        <w:trPr>
          <w:trHeight w:val="993"/>
        </w:trPr>
        <w:tc>
          <w:tcPr>
            <w:cnfStyle w:val="001000000000"/>
            <w:tcW w:w="1141" w:type="dxa"/>
            <w:vAlign w:val="center"/>
          </w:tcPr>
          <w:p w:rsidR="009B3B09" w:rsidRPr="001B4D29" w:rsidRDefault="00DC6052" w:rsidP="009B3B09">
            <w:r>
              <w:t>83</w:t>
            </w:r>
            <w:r w:rsidR="003C6F6D">
              <w:t>-2</w:t>
            </w:r>
          </w:p>
        </w:tc>
        <w:tc>
          <w:tcPr>
            <w:tcW w:w="5553" w:type="dxa"/>
            <w:vAlign w:val="center"/>
          </w:tcPr>
          <w:p w:rsidR="009B3B09" w:rsidRPr="003C6F6D" w:rsidRDefault="003C6F6D" w:rsidP="003C6F6D">
            <w:pPr>
              <w:spacing w:before="240"/>
              <w:cnfStyle w:val="000000000000"/>
              <w:rPr>
                <w:rFonts w:asciiTheme="minorHAnsi" w:hAnsiTheme="minorHAnsi" w:cstheme="minorHAnsi"/>
                <w:color w:val="000000" w:themeColor="text1"/>
              </w:rPr>
            </w:pPr>
            <w:r w:rsidRPr="00221DFF">
              <w:rPr>
                <w:rFonts w:asciiTheme="minorHAnsi" w:hAnsiTheme="minorHAnsi" w:cstheme="minorHAnsi"/>
                <w:color w:val="000000" w:themeColor="text1"/>
              </w:rPr>
              <w:t>Raviver le Groupe de travail de suivi (GTS) pour préparer les documents à faire adopter au CE</w:t>
            </w:r>
            <w:r>
              <w:rPr>
                <w:rFonts w:asciiTheme="minorHAnsi" w:hAnsiTheme="minorHAnsi" w:cstheme="minorHAnsi"/>
                <w:color w:val="000000" w:themeColor="text1"/>
              </w:rPr>
              <w:t xml:space="preserve"> et </w:t>
            </w:r>
            <w:r w:rsidRPr="00221DFF">
              <w:rPr>
                <w:rFonts w:asciiTheme="minorHAnsi" w:hAnsiTheme="minorHAnsi" w:cstheme="minorHAnsi"/>
                <w:color w:val="000000" w:themeColor="text1"/>
              </w:rPr>
              <w:t>adopter en ligne certains documents nécess</w:t>
            </w:r>
            <w:r>
              <w:rPr>
                <w:rFonts w:asciiTheme="minorHAnsi" w:hAnsiTheme="minorHAnsi" w:cstheme="minorHAnsi"/>
                <w:color w:val="000000" w:themeColor="text1"/>
              </w:rPr>
              <w:t xml:space="preserve">aires </w:t>
            </w:r>
          </w:p>
        </w:tc>
        <w:tc>
          <w:tcPr>
            <w:tcW w:w="1543" w:type="dxa"/>
            <w:vAlign w:val="center"/>
          </w:tcPr>
          <w:p w:rsidR="009B3B09" w:rsidRPr="001B4D29" w:rsidRDefault="003C6F6D" w:rsidP="009B3B09">
            <w:pPr>
              <w:cnfStyle w:val="000000000000"/>
            </w:pPr>
            <w:r>
              <w:t xml:space="preserve">Exécutée </w:t>
            </w:r>
          </w:p>
        </w:tc>
        <w:tc>
          <w:tcPr>
            <w:tcW w:w="1827" w:type="dxa"/>
            <w:vAlign w:val="center"/>
          </w:tcPr>
          <w:p w:rsidR="009B3B09" w:rsidRPr="001B4D29" w:rsidRDefault="009B3B09" w:rsidP="009B3B09">
            <w:pPr>
              <w:cnfStyle w:val="000000000000"/>
              <w:rPr>
                <w:lang w:val="fr-FR"/>
              </w:rPr>
            </w:pPr>
          </w:p>
        </w:tc>
      </w:tr>
      <w:tr w:rsidR="009B3B09" w:rsidRPr="001B4D29" w:rsidTr="00843674">
        <w:trPr>
          <w:cnfStyle w:val="000000100000"/>
          <w:trHeight w:val="993"/>
        </w:trPr>
        <w:tc>
          <w:tcPr>
            <w:cnfStyle w:val="001000000000"/>
            <w:tcW w:w="1141" w:type="dxa"/>
            <w:shd w:val="clear" w:color="auto" w:fill="F2F2F2" w:themeFill="background1" w:themeFillShade="F2"/>
            <w:vAlign w:val="center"/>
          </w:tcPr>
          <w:p w:rsidR="009B3B09" w:rsidRPr="001B4D29" w:rsidRDefault="00DC6052" w:rsidP="009B3B09">
            <w:r>
              <w:t>83</w:t>
            </w:r>
            <w:r w:rsidR="004D095B">
              <w:t>-3</w:t>
            </w:r>
          </w:p>
        </w:tc>
        <w:tc>
          <w:tcPr>
            <w:tcW w:w="5553" w:type="dxa"/>
            <w:shd w:val="clear" w:color="auto" w:fill="F2F2F2" w:themeFill="background1" w:themeFillShade="F2"/>
            <w:vAlign w:val="center"/>
          </w:tcPr>
          <w:p w:rsidR="009B3B09" w:rsidRPr="001B4D29" w:rsidRDefault="003C6F6D" w:rsidP="004D095B">
            <w:pPr>
              <w:spacing w:before="240"/>
              <w:cnfStyle w:val="000000100000"/>
              <w:rPr>
                <w:rFonts w:eastAsia="Times New Roman" w:cstheme="minorHAnsi"/>
              </w:rPr>
            </w:pPr>
            <w:r>
              <w:rPr>
                <w:rFonts w:asciiTheme="minorHAnsi" w:hAnsiTheme="minorHAnsi" w:cstheme="minorHAnsi"/>
                <w:color w:val="000000" w:themeColor="text1"/>
              </w:rPr>
              <w:t>L</w:t>
            </w:r>
            <w:r w:rsidRPr="001B7B55">
              <w:rPr>
                <w:rFonts w:asciiTheme="minorHAnsi" w:hAnsiTheme="minorHAnsi" w:cstheme="minorHAnsi"/>
                <w:color w:val="000000" w:themeColor="text1"/>
              </w:rPr>
              <w:t xml:space="preserve">e projet du RAA </w:t>
            </w:r>
            <w:r w:rsidR="004D095B">
              <w:rPr>
                <w:rFonts w:asciiTheme="minorHAnsi" w:hAnsiTheme="minorHAnsi" w:cstheme="minorHAnsi"/>
                <w:color w:val="000000" w:themeColor="text1"/>
              </w:rPr>
              <w:t>doit</w:t>
            </w:r>
            <w:r w:rsidRPr="001B7B55">
              <w:rPr>
                <w:rFonts w:asciiTheme="minorHAnsi" w:hAnsiTheme="minorHAnsi" w:cstheme="minorHAnsi"/>
                <w:color w:val="000000" w:themeColor="text1"/>
              </w:rPr>
              <w:t xml:space="preserve"> rapidement </w:t>
            </w:r>
            <w:r w:rsidR="004D095B">
              <w:rPr>
                <w:rFonts w:asciiTheme="minorHAnsi" w:hAnsiTheme="minorHAnsi" w:cstheme="minorHAnsi"/>
                <w:color w:val="000000" w:themeColor="text1"/>
              </w:rPr>
              <w:t xml:space="preserve">être </w:t>
            </w:r>
            <w:r w:rsidRPr="001B7B55">
              <w:rPr>
                <w:rFonts w:asciiTheme="minorHAnsi" w:hAnsiTheme="minorHAnsi" w:cstheme="minorHAnsi"/>
                <w:color w:val="000000" w:themeColor="text1"/>
              </w:rPr>
              <w:t xml:space="preserve">envoyé au GTS </w:t>
            </w:r>
            <w:r w:rsidR="004D095B">
              <w:rPr>
                <w:rFonts w:asciiTheme="minorHAnsi" w:hAnsiTheme="minorHAnsi" w:cstheme="minorHAnsi"/>
                <w:color w:val="000000" w:themeColor="text1"/>
              </w:rPr>
              <w:t>examen</w:t>
            </w:r>
            <w:r>
              <w:rPr>
                <w:rFonts w:asciiTheme="minorHAnsi" w:hAnsiTheme="minorHAnsi" w:cstheme="minorHAnsi"/>
                <w:color w:val="000000" w:themeColor="text1"/>
              </w:rPr>
              <w:t xml:space="preserve"> avant son amélioration</w:t>
            </w:r>
            <w:r w:rsidRPr="001B7B55">
              <w:rPr>
                <w:rFonts w:asciiTheme="minorHAnsi" w:hAnsiTheme="minorHAnsi" w:cstheme="minorHAnsi"/>
                <w:color w:val="000000" w:themeColor="text1"/>
              </w:rPr>
              <w:t xml:space="preserve"> par les parties prenantes durant les journées minières à Lubumbashi le</w:t>
            </w:r>
            <w:r>
              <w:rPr>
                <w:rFonts w:asciiTheme="minorHAnsi" w:hAnsiTheme="minorHAnsi" w:cstheme="minorHAnsi"/>
                <w:color w:val="000000" w:themeColor="text1"/>
              </w:rPr>
              <w:t>s</w:t>
            </w:r>
            <w:r w:rsidRPr="001B7B55">
              <w:rPr>
                <w:rFonts w:asciiTheme="minorHAnsi" w:hAnsiTheme="minorHAnsi" w:cstheme="minorHAnsi"/>
                <w:color w:val="000000" w:themeColor="text1"/>
              </w:rPr>
              <w:t xml:space="preserve"> 23</w:t>
            </w:r>
            <w:r>
              <w:rPr>
                <w:rFonts w:asciiTheme="minorHAnsi" w:hAnsiTheme="minorHAnsi" w:cstheme="minorHAnsi"/>
                <w:color w:val="000000" w:themeColor="text1"/>
              </w:rPr>
              <w:t xml:space="preserve"> et 24</w:t>
            </w:r>
            <w:r w:rsidRPr="001B7B55">
              <w:rPr>
                <w:rFonts w:asciiTheme="minorHAnsi" w:hAnsiTheme="minorHAnsi" w:cstheme="minorHAnsi"/>
                <w:color w:val="000000" w:themeColor="text1"/>
              </w:rPr>
              <w:t xml:space="preserve"> juin 2017</w:t>
            </w:r>
            <w:r>
              <w:rPr>
                <w:rFonts w:asciiTheme="minorHAnsi" w:hAnsiTheme="minorHAnsi" w:cstheme="minorHAnsi"/>
                <w:color w:val="000000" w:themeColor="text1"/>
              </w:rPr>
              <w:t xml:space="preserve"> de sorte qu'une fois amélioré</w:t>
            </w:r>
            <w:r w:rsidRPr="001B7B55">
              <w:rPr>
                <w:rFonts w:asciiTheme="minorHAnsi" w:hAnsiTheme="minorHAnsi" w:cstheme="minorHAnsi"/>
                <w:color w:val="000000" w:themeColor="text1"/>
              </w:rPr>
              <w:t xml:space="preserve">, le GMP l'adopte en ligne et le publie au plus tard le </w:t>
            </w:r>
            <w:r w:rsidRPr="001F02E6">
              <w:rPr>
                <w:rFonts w:asciiTheme="minorHAnsi" w:hAnsiTheme="minorHAnsi" w:cstheme="minorHAnsi"/>
              </w:rPr>
              <w:t>1</w:t>
            </w:r>
            <w:r w:rsidRPr="001F02E6">
              <w:rPr>
                <w:rFonts w:asciiTheme="minorHAnsi" w:hAnsiTheme="minorHAnsi" w:cstheme="minorHAnsi"/>
                <w:vertAlign w:val="superscript"/>
              </w:rPr>
              <w:t>er</w:t>
            </w:r>
            <w:r w:rsidRPr="001B7B55">
              <w:rPr>
                <w:rFonts w:asciiTheme="minorHAnsi" w:hAnsiTheme="minorHAnsi" w:cstheme="minorHAnsi"/>
                <w:color w:val="000000" w:themeColor="text1"/>
              </w:rPr>
              <w:t xml:space="preserve"> juillet 2017</w:t>
            </w:r>
          </w:p>
        </w:tc>
        <w:tc>
          <w:tcPr>
            <w:tcW w:w="1543" w:type="dxa"/>
            <w:shd w:val="clear" w:color="auto" w:fill="F2F2F2" w:themeFill="background1" w:themeFillShade="F2"/>
            <w:vAlign w:val="center"/>
          </w:tcPr>
          <w:p w:rsidR="009B3B09" w:rsidRPr="001B4D29" w:rsidRDefault="004D095B" w:rsidP="009B3B09">
            <w:pPr>
              <w:cnfStyle w:val="000000100000"/>
            </w:pPr>
            <w:r>
              <w:t>Exécutée</w:t>
            </w:r>
          </w:p>
        </w:tc>
        <w:tc>
          <w:tcPr>
            <w:tcW w:w="1827" w:type="dxa"/>
            <w:shd w:val="clear" w:color="auto" w:fill="F2F2F2" w:themeFill="background1" w:themeFillShade="F2"/>
            <w:vAlign w:val="center"/>
          </w:tcPr>
          <w:p w:rsidR="009B3B09" w:rsidRPr="001B4D29" w:rsidRDefault="009B3B09" w:rsidP="009B3B09">
            <w:pPr>
              <w:cnfStyle w:val="000000100000"/>
              <w:rPr>
                <w:lang w:val="fr-FR"/>
              </w:rPr>
            </w:pPr>
          </w:p>
        </w:tc>
      </w:tr>
      <w:tr w:rsidR="004D095B" w:rsidRPr="001B4D29" w:rsidTr="004D095B">
        <w:trPr>
          <w:trHeight w:val="993"/>
        </w:trPr>
        <w:tc>
          <w:tcPr>
            <w:cnfStyle w:val="001000000000"/>
            <w:tcW w:w="1141" w:type="dxa"/>
            <w:vAlign w:val="center"/>
          </w:tcPr>
          <w:p w:rsidR="004D095B" w:rsidRDefault="00DC6052" w:rsidP="004D095B">
            <w:r>
              <w:t>83</w:t>
            </w:r>
            <w:r w:rsidR="004D095B">
              <w:t>-2</w:t>
            </w:r>
          </w:p>
          <w:p w:rsidR="004D095B" w:rsidRDefault="00DC6052" w:rsidP="004D095B">
            <w:r>
              <w:t>83</w:t>
            </w:r>
            <w:r w:rsidR="004D095B">
              <w:t>-3-b</w:t>
            </w:r>
          </w:p>
          <w:p w:rsidR="004D095B" w:rsidRDefault="00DC6052" w:rsidP="004D095B">
            <w:r>
              <w:t>83</w:t>
            </w:r>
            <w:r w:rsidR="004D095B">
              <w:t>-4</w:t>
            </w:r>
          </w:p>
        </w:tc>
        <w:tc>
          <w:tcPr>
            <w:tcW w:w="5553" w:type="dxa"/>
            <w:vAlign w:val="center"/>
          </w:tcPr>
          <w:p w:rsidR="004D095B" w:rsidRPr="001B7B55" w:rsidRDefault="004D095B" w:rsidP="004D095B">
            <w:pPr>
              <w:spacing w:before="240"/>
              <w:cnfStyle w:val="000000000000"/>
              <w:rPr>
                <w:rFonts w:asciiTheme="minorHAnsi" w:hAnsiTheme="minorHAnsi" w:cstheme="minorHAnsi"/>
                <w:color w:val="000000" w:themeColor="text1"/>
              </w:rPr>
            </w:pPr>
            <w:r w:rsidRPr="001B7B55">
              <w:rPr>
                <w:rFonts w:asciiTheme="minorHAnsi" w:hAnsiTheme="minorHAnsi" w:cstheme="minorHAnsi"/>
                <w:color w:val="000000" w:themeColor="text1"/>
              </w:rPr>
              <w:t xml:space="preserve">Moyennant </w:t>
            </w:r>
            <w:r>
              <w:rPr>
                <w:rFonts w:asciiTheme="minorHAnsi" w:hAnsiTheme="minorHAnsi" w:cstheme="minorHAnsi"/>
                <w:color w:val="000000" w:themeColor="text1"/>
              </w:rPr>
              <w:t>quelques amendements de forme, l</w:t>
            </w:r>
            <w:r w:rsidRPr="001B7B55">
              <w:rPr>
                <w:rFonts w:asciiTheme="minorHAnsi" w:hAnsiTheme="minorHAnsi" w:cstheme="minorHAnsi"/>
                <w:color w:val="000000" w:themeColor="text1"/>
              </w:rPr>
              <w:t>e CE</w:t>
            </w:r>
            <w:r>
              <w:rPr>
                <w:rFonts w:asciiTheme="minorHAnsi" w:hAnsiTheme="minorHAnsi" w:cstheme="minorHAnsi"/>
                <w:color w:val="000000" w:themeColor="text1"/>
              </w:rPr>
              <w:t xml:space="preserve"> a adopté</w:t>
            </w:r>
            <w:r w:rsidRPr="001B7B55">
              <w:rPr>
                <w:rFonts w:asciiTheme="minorHAnsi" w:hAnsiTheme="minorHAnsi" w:cstheme="minorHAnsi"/>
                <w:color w:val="000000" w:themeColor="text1"/>
              </w:rPr>
              <w:t xml:space="preserve"> les termes de référence suivants:</w:t>
            </w:r>
          </w:p>
          <w:p w:rsidR="004D095B" w:rsidRPr="001B7B55" w:rsidRDefault="004D095B" w:rsidP="004D095B">
            <w:pPr>
              <w:pStyle w:val="Paragraphedeliste"/>
              <w:numPr>
                <w:ilvl w:val="0"/>
                <w:numId w:val="32"/>
              </w:numPr>
              <w:ind w:left="306" w:hanging="142"/>
              <w:cnfStyle w:val="000000000000"/>
              <w:rPr>
                <w:rFonts w:asciiTheme="minorHAnsi" w:hAnsiTheme="minorHAnsi" w:cstheme="minorHAnsi"/>
                <w:color w:val="000000" w:themeColor="text1"/>
              </w:rPr>
            </w:pPr>
            <w:r w:rsidRPr="001B7B55">
              <w:rPr>
                <w:rFonts w:asciiTheme="minorHAnsi" w:hAnsiTheme="minorHAnsi" w:cstheme="minorHAnsi"/>
                <w:color w:val="000000" w:themeColor="text1"/>
              </w:rPr>
              <w:t>TDR du Cadrage du Rapport  ITIE-RDC 2016</w:t>
            </w:r>
          </w:p>
          <w:p w:rsidR="004D095B" w:rsidRPr="001B7B55" w:rsidRDefault="004D095B" w:rsidP="004D095B">
            <w:pPr>
              <w:pStyle w:val="Paragraphedeliste"/>
              <w:numPr>
                <w:ilvl w:val="0"/>
                <w:numId w:val="32"/>
              </w:numPr>
              <w:spacing w:before="240"/>
              <w:ind w:left="306" w:hanging="142"/>
              <w:cnfStyle w:val="000000000000"/>
              <w:rPr>
                <w:rFonts w:asciiTheme="minorHAnsi" w:hAnsiTheme="minorHAnsi" w:cstheme="minorHAnsi"/>
                <w:color w:val="000000" w:themeColor="text1"/>
              </w:rPr>
            </w:pPr>
            <w:r w:rsidRPr="001B7B55">
              <w:rPr>
                <w:rFonts w:asciiTheme="minorHAnsi" w:hAnsiTheme="minorHAnsi" w:cstheme="minorHAnsi"/>
                <w:color w:val="000000" w:themeColor="text1"/>
              </w:rPr>
              <w:t>TDR de l’Administrateur Indépendant ITIE-RDC 2016</w:t>
            </w:r>
          </w:p>
          <w:p w:rsidR="004D095B" w:rsidRPr="004D095B" w:rsidRDefault="004D095B" w:rsidP="004D095B">
            <w:pPr>
              <w:pStyle w:val="Paragraphedeliste"/>
              <w:numPr>
                <w:ilvl w:val="0"/>
                <w:numId w:val="32"/>
              </w:numPr>
              <w:spacing w:before="240"/>
              <w:ind w:left="306" w:hanging="142"/>
              <w:cnfStyle w:val="000000000000"/>
              <w:rPr>
                <w:rFonts w:asciiTheme="minorHAnsi" w:hAnsiTheme="minorHAnsi" w:cstheme="minorHAnsi"/>
                <w:color w:val="000000" w:themeColor="text1"/>
              </w:rPr>
            </w:pPr>
            <w:r w:rsidRPr="001B7B55">
              <w:rPr>
                <w:rFonts w:asciiTheme="minorHAnsi" w:hAnsiTheme="minorHAnsi" w:cstheme="minorHAnsi"/>
                <w:color w:val="000000" w:themeColor="text1"/>
              </w:rPr>
              <w:t xml:space="preserve">TDR  des Données Contextuelles ITIE-RDC 2016 </w:t>
            </w:r>
          </w:p>
        </w:tc>
        <w:tc>
          <w:tcPr>
            <w:tcW w:w="1543" w:type="dxa"/>
            <w:vAlign w:val="center"/>
          </w:tcPr>
          <w:p w:rsidR="004D095B" w:rsidRPr="001B4D29" w:rsidRDefault="004D095B" w:rsidP="004D095B">
            <w:pPr>
              <w:cnfStyle w:val="000000000000"/>
            </w:pPr>
            <w:r>
              <w:t>Exécutée</w:t>
            </w:r>
          </w:p>
        </w:tc>
        <w:tc>
          <w:tcPr>
            <w:tcW w:w="1827" w:type="dxa"/>
            <w:vAlign w:val="center"/>
          </w:tcPr>
          <w:p w:rsidR="004D095B" w:rsidRPr="001B4D29" w:rsidRDefault="004D095B" w:rsidP="004D095B">
            <w:pPr>
              <w:cnfStyle w:val="000000000000"/>
              <w:rPr>
                <w:lang w:val="fr-FR"/>
              </w:rPr>
            </w:pPr>
          </w:p>
        </w:tc>
      </w:tr>
      <w:tr w:rsidR="004D095B" w:rsidRPr="001B4D29" w:rsidTr="00843674">
        <w:trPr>
          <w:cnfStyle w:val="000000100000"/>
          <w:trHeight w:val="993"/>
        </w:trPr>
        <w:tc>
          <w:tcPr>
            <w:cnfStyle w:val="001000000000"/>
            <w:tcW w:w="1141" w:type="dxa"/>
            <w:shd w:val="clear" w:color="auto" w:fill="E2EFD9" w:themeFill="accent6" w:themeFillTint="33"/>
            <w:vAlign w:val="center"/>
          </w:tcPr>
          <w:p w:rsidR="004D095B" w:rsidRDefault="00DC6052" w:rsidP="004D095B">
            <w:r>
              <w:t>83</w:t>
            </w:r>
            <w:r w:rsidR="00843674">
              <w:t>-5</w:t>
            </w:r>
          </w:p>
        </w:tc>
        <w:tc>
          <w:tcPr>
            <w:tcW w:w="5553" w:type="dxa"/>
            <w:shd w:val="clear" w:color="auto" w:fill="E2EFD9" w:themeFill="accent6" w:themeFillTint="33"/>
            <w:vAlign w:val="center"/>
          </w:tcPr>
          <w:p w:rsidR="004D095B" w:rsidRDefault="004D095B" w:rsidP="004D095B">
            <w:pPr>
              <w:spacing w:before="240"/>
              <w:cnfStyle w:val="000000100000"/>
              <w:rPr>
                <w:rFonts w:asciiTheme="minorHAnsi" w:hAnsiTheme="minorHAnsi" w:cstheme="minorHAnsi"/>
                <w:color w:val="000000" w:themeColor="text1"/>
              </w:rPr>
            </w:pPr>
            <w:r w:rsidRPr="001B7B55">
              <w:rPr>
                <w:rFonts w:asciiTheme="minorHAnsi" w:hAnsiTheme="minorHAnsi" w:cstheme="minorHAnsi"/>
                <w:color w:val="000000" w:themeColor="text1"/>
              </w:rPr>
              <w:t xml:space="preserve">Le CE a décidé que le Secrétariat Technique présente à la prochaine réunion </w:t>
            </w:r>
            <w:r>
              <w:rPr>
                <w:rFonts w:asciiTheme="minorHAnsi" w:hAnsiTheme="minorHAnsi" w:cstheme="minorHAnsi"/>
                <w:color w:val="000000" w:themeColor="text1"/>
              </w:rPr>
              <w:t xml:space="preserve">ordinaire </w:t>
            </w:r>
            <w:r w:rsidRPr="001B7B55">
              <w:rPr>
                <w:rFonts w:asciiTheme="minorHAnsi" w:hAnsiTheme="minorHAnsi" w:cstheme="minorHAnsi"/>
                <w:color w:val="000000" w:themeColor="text1"/>
              </w:rPr>
              <w:t xml:space="preserve">du Comité, le Plan de travail jusqu'à l'échéance de la validation ainsi que le </w:t>
            </w:r>
            <w:r>
              <w:rPr>
                <w:rFonts w:asciiTheme="minorHAnsi" w:hAnsiTheme="minorHAnsi" w:cstheme="minorHAnsi"/>
                <w:color w:val="000000" w:themeColor="text1"/>
              </w:rPr>
              <w:t>PAO</w:t>
            </w:r>
            <w:r w:rsidRPr="001B7B55">
              <w:rPr>
                <w:rFonts w:asciiTheme="minorHAnsi" w:hAnsiTheme="minorHAnsi" w:cstheme="minorHAnsi"/>
                <w:color w:val="000000" w:themeColor="text1"/>
              </w:rPr>
              <w:t xml:space="preserve"> des activités du second semestre 2017.</w:t>
            </w:r>
          </w:p>
        </w:tc>
        <w:tc>
          <w:tcPr>
            <w:tcW w:w="1543" w:type="dxa"/>
            <w:shd w:val="clear" w:color="auto" w:fill="E2EFD9" w:themeFill="accent6" w:themeFillTint="33"/>
            <w:vAlign w:val="center"/>
          </w:tcPr>
          <w:p w:rsidR="004D095B" w:rsidRDefault="004D095B" w:rsidP="004D095B">
            <w:pPr>
              <w:cnfStyle w:val="000000100000"/>
            </w:pPr>
            <w:r>
              <w:t xml:space="preserve">En cours </w:t>
            </w:r>
          </w:p>
        </w:tc>
        <w:tc>
          <w:tcPr>
            <w:tcW w:w="1827" w:type="dxa"/>
            <w:shd w:val="clear" w:color="auto" w:fill="E2EFD9" w:themeFill="accent6" w:themeFillTint="33"/>
            <w:vAlign w:val="center"/>
          </w:tcPr>
          <w:p w:rsidR="004D095B" w:rsidRPr="001B4D29" w:rsidRDefault="004D095B" w:rsidP="004D095B">
            <w:pPr>
              <w:cnfStyle w:val="000000100000"/>
              <w:rPr>
                <w:lang w:val="fr-FR"/>
              </w:rPr>
            </w:pPr>
          </w:p>
        </w:tc>
      </w:tr>
      <w:tr w:rsidR="00843674" w:rsidRPr="001B4D29" w:rsidTr="004D095B">
        <w:trPr>
          <w:trHeight w:val="993"/>
        </w:trPr>
        <w:tc>
          <w:tcPr>
            <w:cnfStyle w:val="001000000000"/>
            <w:tcW w:w="1141" w:type="dxa"/>
            <w:vAlign w:val="center"/>
          </w:tcPr>
          <w:p w:rsidR="00843674" w:rsidRDefault="00DC6052" w:rsidP="004D095B">
            <w:r>
              <w:t>83</w:t>
            </w:r>
            <w:r w:rsidR="00843674">
              <w:t>-(10)</w:t>
            </w:r>
          </w:p>
        </w:tc>
        <w:tc>
          <w:tcPr>
            <w:tcW w:w="5553" w:type="dxa"/>
            <w:vAlign w:val="center"/>
          </w:tcPr>
          <w:p w:rsidR="00843674" w:rsidRPr="001B7B55" w:rsidRDefault="00843674" w:rsidP="00843674">
            <w:pPr>
              <w:spacing w:before="240"/>
              <w:cnfStyle w:val="000000000000"/>
              <w:rPr>
                <w:rFonts w:asciiTheme="minorHAnsi" w:hAnsiTheme="minorHAnsi" w:cstheme="minorHAnsi"/>
                <w:color w:val="000000" w:themeColor="text1"/>
              </w:rPr>
            </w:pPr>
            <w:r w:rsidRPr="001B7B55">
              <w:rPr>
                <w:rFonts w:asciiTheme="minorHAnsi" w:hAnsiTheme="minorHAnsi" w:cstheme="minorHAnsi"/>
                <w:color w:val="000000" w:themeColor="text1"/>
              </w:rPr>
              <w:t>Le CE a demandé que ST reprenne l'habitude de présenter à chaque réunion ordinaire la situation financière.</w:t>
            </w:r>
          </w:p>
        </w:tc>
        <w:tc>
          <w:tcPr>
            <w:tcW w:w="1543" w:type="dxa"/>
            <w:vAlign w:val="center"/>
          </w:tcPr>
          <w:p w:rsidR="00843674" w:rsidRDefault="00843674" w:rsidP="004D095B">
            <w:pPr>
              <w:cnfStyle w:val="000000000000"/>
            </w:pPr>
            <w:r>
              <w:t>Exécutée</w:t>
            </w:r>
          </w:p>
        </w:tc>
        <w:tc>
          <w:tcPr>
            <w:tcW w:w="1827" w:type="dxa"/>
            <w:vAlign w:val="center"/>
          </w:tcPr>
          <w:p w:rsidR="00843674" w:rsidRPr="001B4D29" w:rsidRDefault="00843674" w:rsidP="004D095B">
            <w:pPr>
              <w:cnfStyle w:val="000000000000"/>
              <w:rPr>
                <w:lang w:val="fr-FR"/>
              </w:rPr>
            </w:pPr>
          </w:p>
        </w:tc>
      </w:tr>
    </w:tbl>
    <w:p w:rsidR="009B3B09" w:rsidRPr="0085750C" w:rsidRDefault="009B3B09" w:rsidP="00C11F10">
      <w:pPr>
        <w:ind w:left="1418" w:right="1416"/>
        <w:rPr>
          <w:sz w:val="24"/>
          <w:lang w:val="fr-FR"/>
        </w:rPr>
      </w:pPr>
    </w:p>
    <w:p w:rsidR="00C11F10" w:rsidRPr="009E6BE8" w:rsidRDefault="00C11F10" w:rsidP="00C11F10">
      <w:pPr>
        <w:ind w:left="1418" w:right="1416"/>
        <w:rPr>
          <w:sz w:val="6"/>
          <w:lang w:val="fr-FR"/>
        </w:rPr>
      </w:pPr>
    </w:p>
    <w:p w:rsidR="00C11F10" w:rsidRDefault="00C11F10" w:rsidP="00C11F10">
      <w:pPr>
        <w:ind w:left="1418" w:right="1416"/>
        <w:rPr>
          <w:sz w:val="2"/>
          <w:lang w:val="fr-FR"/>
        </w:rPr>
      </w:pPr>
    </w:p>
    <w:p w:rsidR="00C11F10" w:rsidRDefault="00C11F10" w:rsidP="00C11F10">
      <w:pPr>
        <w:rPr>
          <w:sz w:val="2"/>
          <w:lang w:val="fr-FR"/>
        </w:rPr>
      </w:pPr>
      <w:r>
        <w:rPr>
          <w:sz w:val="2"/>
          <w:lang w:val="fr-FR"/>
        </w:rPr>
        <w:br w:type="page"/>
      </w:r>
    </w:p>
    <w:p w:rsidR="000818C4" w:rsidRDefault="00DC6052" w:rsidP="000818C4">
      <w:pPr>
        <w:shd w:val="clear" w:color="auto" w:fill="000000"/>
        <w:ind w:left="-1417" w:right="-1417" w:firstLine="1417"/>
        <w:rPr>
          <w:lang w:val="fr-FR"/>
        </w:rPr>
      </w:pPr>
      <w:r>
        <w:rPr>
          <w:lang w:val="fr-FR"/>
        </w:rPr>
        <w:lastRenderedPageBreak/>
        <w:t>Document du Comité Exécutif  83</w:t>
      </w:r>
      <w:r w:rsidR="000818C4">
        <w:rPr>
          <w:lang w:val="fr-FR"/>
        </w:rPr>
        <w:t xml:space="preserve">-1-A                                                              </w:t>
      </w:r>
      <w:r w:rsidR="000818C4">
        <w:rPr>
          <w:lang w:val="fr-FR"/>
        </w:rPr>
        <w:tab/>
        <w:t xml:space="preserve"> Kinshasa, le 13 juin 2017</w:t>
      </w:r>
    </w:p>
    <w:p w:rsidR="000818C4" w:rsidRDefault="000818C4" w:rsidP="000818C4">
      <w:pPr>
        <w:shd w:val="clear" w:color="auto" w:fill="00B0F0"/>
        <w:ind w:left="-1417" w:right="-1417" w:firstLine="1417"/>
        <w:rPr>
          <w:b/>
          <w:lang w:val="fr-FR"/>
        </w:rPr>
      </w:pPr>
      <w:bookmarkStart w:id="3" w:name="_Toc491770832"/>
      <w:r w:rsidRPr="009B3B09">
        <w:rPr>
          <w:rStyle w:val="Titre1Car"/>
          <w:rFonts w:ascii="Calibri" w:eastAsia="Calibri" w:hAnsi="Calibri"/>
          <w:color w:val="auto"/>
          <w:sz w:val="32"/>
        </w:rPr>
        <w:t>PROJET DE L’ORDRE DU JOUR</w:t>
      </w:r>
      <w:bookmarkEnd w:id="3"/>
      <w:r>
        <w:rPr>
          <w:b/>
          <w:sz w:val="32"/>
          <w:lang w:val="fr-FR"/>
        </w:rPr>
        <w:tab/>
      </w:r>
      <w:r>
        <w:rPr>
          <w:b/>
          <w:sz w:val="32"/>
          <w:lang w:val="fr-FR"/>
        </w:rPr>
        <w:tab/>
      </w:r>
      <w:r>
        <w:rPr>
          <w:b/>
          <w:lang w:val="fr-FR"/>
        </w:rPr>
        <w:t>Soumis par le Secrétariat Technique</w:t>
      </w:r>
    </w:p>
    <w:p w:rsidR="000818C4" w:rsidRPr="00B60967" w:rsidRDefault="000818C4" w:rsidP="000818C4">
      <w:pPr>
        <w:shd w:val="clear" w:color="auto" w:fill="00B0F0"/>
        <w:ind w:left="-1417" w:right="-1417" w:firstLine="1417"/>
        <w:rPr>
          <w:b/>
          <w:sz w:val="2"/>
          <w:lang w:val="fr-FR"/>
        </w:rPr>
      </w:pPr>
    </w:p>
    <w:p w:rsidR="000818C4" w:rsidRDefault="000818C4" w:rsidP="000818C4">
      <w:pPr>
        <w:spacing w:after="0"/>
        <w:rPr>
          <w:b/>
          <w:color w:val="0070C0"/>
          <w:sz w:val="28"/>
          <w:lang w:val="fr-FR"/>
        </w:rPr>
      </w:pPr>
      <w:r>
        <w:rPr>
          <w:b/>
          <w:color w:val="0070C0"/>
          <w:sz w:val="28"/>
          <w:lang w:val="fr-FR"/>
        </w:rPr>
        <w:t>Mardi 13 juin</w:t>
      </w:r>
      <w:r w:rsidRPr="005F7EC4">
        <w:rPr>
          <w:b/>
          <w:color w:val="0070C0"/>
          <w:sz w:val="28"/>
          <w:lang w:val="fr-FR"/>
        </w:rPr>
        <w:t xml:space="preserve"> 2017</w:t>
      </w:r>
    </w:p>
    <w:p w:rsidR="000818C4" w:rsidRPr="005F7EC4" w:rsidRDefault="000818C4" w:rsidP="000818C4">
      <w:pPr>
        <w:spacing w:after="0"/>
        <w:rPr>
          <w:b/>
          <w:color w:val="0070C0"/>
          <w:sz w:val="28"/>
          <w:lang w:val="fr-FR"/>
        </w:rPr>
      </w:pPr>
    </w:p>
    <w:p w:rsidR="000818C4" w:rsidRDefault="000818C4" w:rsidP="000818C4">
      <w:pPr>
        <w:spacing w:after="0"/>
        <w:ind w:left="708" w:firstLine="708"/>
        <w:rPr>
          <w:b/>
          <w:sz w:val="24"/>
          <w:lang w:val="fr-FR"/>
        </w:rPr>
      </w:pPr>
      <w:r w:rsidRPr="005F7EC4">
        <w:rPr>
          <w:b/>
          <w:sz w:val="24"/>
          <w:lang w:val="fr-FR"/>
        </w:rPr>
        <w:t xml:space="preserve">Introduction du </w:t>
      </w:r>
      <w:r>
        <w:rPr>
          <w:b/>
          <w:sz w:val="24"/>
          <w:lang w:val="fr-FR"/>
        </w:rPr>
        <w:t>1</w:t>
      </w:r>
      <w:r w:rsidRPr="00137C4D">
        <w:rPr>
          <w:b/>
          <w:sz w:val="24"/>
          <w:vertAlign w:val="superscript"/>
          <w:lang w:val="fr-FR"/>
        </w:rPr>
        <w:t>er</w:t>
      </w:r>
      <w:r>
        <w:rPr>
          <w:b/>
          <w:sz w:val="24"/>
          <w:lang w:val="fr-FR"/>
        </w:rPr>
        <w:t xml:space="preserve"> Vice-</w:t>
      </w:r>
      <w:r w:rsidRPr="005F7EC4">
        <w:rPr>
          <w:b/>
          <w:sz w:val="24"/>
          <w:lang w:val="fr-FR"/>
        </w:rPr>
        <w:t>président</w:t>
      </w:r>
      <w:r>
        <w:rPr>
          <w:b/>
          <w:sz w:val="24"/>
          <w:lang w:val="fr-FR"/>
        </w:rPr>
        <w:t xml:space="preserve">, accueil de nouveaux  </w:t>
      </w:r>
    </w:p>
    <w:p w:rsidR="000818C4" w:rsidRPr="005F7EC4" w:rsidRDefault="000818C4" w:rsidP="000818C4">
      <w:pPr>
        <w:spacing w:after="0"/>
        <w:ind w:left="708" w:firstLine="708"/>
        <w:rPr>
          <w:b/>
          <w:sz w:val="24"/>
          <w:lang w:val="fr-FR"/>
        </w:rPr>
      </w:pPr>
      <w:r>
        <w:rPr>
          <w:b/>
          <w:sz w:val="24"/>
          <w:lang w:val="fr-FR"/>
        </w:rPr>
        <w:t xml:space="preserve">membres du Gouvernement </w:t>
      </w:r>
    </w:p>
    <w:p w:rsidR="000818C4" w:rsidRPr="005F7EC4" w:rsidRDefault="000818C4" w:rsidP="000818C4">
      <w:pPr>
        <w:spacing w:after="0"/>
        <w:rPr>
          <w:i/>
          <w:sz w:val="24"/>
          <w:szCs w:val="18"/>
          <w:lang w:val="fr-FR"/>
        </w:rPr>
      </w:pPr>
      <w:r w:rsidRPr="005F7EC4">
        <w:rPr>
          <w:b/>
          <w:sz w:val="28"/>
          <w:lang w:val="fr-FR"/>
        </w:rPr>
        <w:tab/>
      </w:r>
      <w:r w:rsidRPr="005F7EC4">
        <w:rPr>
          <w:b/>
          <w:sz w:val="28"/>
          <w:lang w:val="fr-FR"/>
        </w:rPr>
        <w:tab/>
      </w:r>
    </w:p>
    <w:p w:rsidR="000818C4" w:rsidRPr="005805ED" w:rsidRDefault="000818C4" w:rsidP="000818C4">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0818C4" w:rsidRDefault="000818C4" w:rsidP="000818C4">
      <w:pPr>
        <w:spacing w:after="0"/>
        <w:ind w:left="1418"/>
        <w:rPr>
          <w:i/>
          <w:sz w:val="24"/>
          <w:szCs w:val="18"/>
          <w:lang w:val="fr-FR"/>
        </w:rPr>
      </w:pPr>
      <w:r w:rsidRPr="005F7EC4">
        <w:rPr>
          <w:i/>
          <w:sz w:val="24"/>
          <w:szCs w:val="18"/>
          <w:lang w:val="fr-FR"/>
        </w:rPr>
        <w:t>Doc</w:t>
      </w:r>
      <w:r w:rsidR="00DC6052">
        <w:rPr>
          <w:i/>
          <w:sz w:val="24"/>
          <w:szCs w:val="18"/>
          <w:lang w:val="fr-FR"/>
        </w:rPr>
        <w:t>ument du Comité Exécutif 83</w:t>
      </w:r>
      <w:r>
        <w:rPr>
          <w:i/>
          <w:sz w:val="24"/>
          <w:szCs w:val="18"/>
          <w:lang w:val="fr-FR"/>
        </w:rPr>
        <w:t>-1-A</w:t>
      </w:r>
      <w:r w:rsidRPr="005F7EC4">
        <w:rPr>
          <w:i/>
          <w:sz w:val="24"/>
          <w:szCs w:val="18"/>
          <w:lang w:val="fr-FR"/>
        </w:rPr>
        <w:tab/>
        <w:t>Projet de l’ordre du jour</w:t>
      </w:r>
    </w:p>
    <w:p w:rsidR="000818C4" w:rsidRPr="00CA098B" w:rsidRDefault="000818C4" w:rsidP="000818C4">
      <w:pPr>
        <w:spacing w:after="0"/>
        <w:ind w:left="1418"/>
        <w:rPr>
          <w:sz w:val="32"/>
          <w:lang w:val="fr-FR"/>
        </w:rPr>
      </w:pPr>
    </w:p>
    <w:p w:rsidR="000818C4" w:rsidRPr="005F7EC4" w:rsidRDefault="000818C4" w:rsidP="000818C4">
      <w:pPr>
        <w:numPr>
          <w:ilvl w:val="0"/>
          <w:numId w:val="1"/>
        </w:numPr>
        <w:spacing w:after="0"/>
        <w:ind w:left="1418" w:hanging="567"/>
        <w:rPr>
          <w:b/>
          <w:sz w:val="24"/>
          <w:lang w:val="fr-FR"/>
        </w:rPr>
      </w:pPr>
      <w:r w:rsidRPr="005F7EC4">
        <w:rPr>
          <w:b/>
          <w:sz w:val="24"/>
          <w:lang w:val="fr-FR"/>
        </w:rPr>
        <w:t>Adoption du PV de la réunion du Comité Exécutif du 1</w:t>
      </w:r>
      <w:r>
        <w:rPr>
          <w:b/>
          <w:sz w:val="24"/>
          <w:lang w:val="fr-FR"/>
        </w:rPr>
        <w:t>2 mai</w:t>
      </w:r>
      <w:r w:rsidRPr="005F7EC4">
        <w:rPr>
          <w:b/>
          <w:sz w:val="24"/>
          <w:lang w:val="fr-FR"/>
        </w:rPr>
        <w:t xml:space="preserve"> 2017</w:t>
      </w:r>
      <w:r w:rsidRPr="005F7EC4">
        <w:rPr>
          <w:b/>
          <w:sz w:val="24"/>
          <w:lang w:val="fr-FR"/>
        </w:rPr>
        <w:tab/>
      </w:r>
    </w:p>
    <w:p w:rsidR="000818C4" w:rsidRDefault="00DC6052" w:rsidP="000818C4">
      <w:pPr>
        <w:spacing w:after="0"/>
        <w:ind w:left="708" w:firstLine="708"/>
        <w:rPr>
          <w:i/>
          <w:sz w:val="24"/>
          <w:szCs w:val="18"/>
          <w:lang w:val="fr-FR"/>
        </w:rPr>
      </w:pPr>
      <w:r>
        <w:rPr>
          <w:i/>
          <w:sz w:val="24"/>
          <w:szCs w:val="18"/>
          <w:lang w:val="fr-FR"/>
        </w:rPr>
        <w:t>Document du Comité Exécutif 83</w:t>
      </w:r>
      <w:r w:rsidR="000818C4" w:rsidRPr="005F7EC4">
        <w:rPr>
          <w:i/>
          <w:sz w:val="24"/>
          <w:szCs w:val="18"/>
          <w:lang w:val="fr-FR"/>
        </w:rPr>
        <w:t>-</w:t>
      </w:r>
      <w:r w:rsidR="000818C4">
        <w:rPr>
          <w:i/>
          <w:sz w:val="24"/>
          <w:szCs w:val="18"/>
          <w:lang w:val="fr-FR"/>
        </w:rPr>
        <w:t xml:space="preserve">1-B           </w:t>
      </w:r>
      <w:r w:rsidR="000818C4" w:rsidRPr="005F7EC4">
        <w:rPr>
          <w:i/>
          <w:sz w:val="24"/>
          <w:szCs w:val="18"/>
          <w:lang w:val="fr-FR"/>
        </w:rPr>
        <w:t>Projet du Procès-verbal</w:t>
      </w:r>
    </w:p>
    <w:p w:rsidR="000818C4" w:rsidRDefault="000818C4" w:rsidP="000818C4">
      <w:pPr>
        <w:spacing w:after="0"/>
        <w:ind w:left="708" w:firstLine="708"/>
        <w:rPr>
          <w:b/>
          <w:sz w:val="24"/>
          <w:szCs w:val="18"/>
          <w:lang w:val="fr-FR"/>
        </w:rPr>
      </w:pPr>
    </w:p>
    <w:p w:rsidR="000818C4" w:rsidRDefault="000818C4" w:rsidP="000818C4">
      <w:pPr>
        <w:numPr>
          <w:ilvl w:val="0"/>
          <w:numId w:val="1"/>
        </w:numPr>
        <w:spacing w:after="0" w:line="240" w:lineRule="auto"/>
        <w:ind w:left="1418" w:hanging="567"/>
        <w:rPr>
          <w:b/>
          <w:sz w:val="24"/>
          <w:szCs w:val="18"/>
          <w:lang w:val="fr-FR"/>
        </w:rPr>
      </w:pPr>
      <w:r>
        <w:rPr>
          <w:b/>
          <w:sz w:val="24"/>
          <w:szCs w:val="18"/>
          <w:lang w:val="fr-FR"/>
        </w:rPr>
        <w:t xml:space="preserve">Fixer la date de la réunion extraordinaire pour la présentation  du Rapport </w:t>
      </w:r>
    </w:p>
    <w:p w:rsidR="000818C4" w:rsidRDefault="000818C4" w:rsidP="000818C4">
      <w:pPr>
        <w:spacing w:after="0" w:line="240" w:lineRule="auto"/>
        <w:ind w:left="1418"/>
        <w:rPr>
          <w:b/>
          <w:sz w:val="24"/>
          <w:szCs w:val="18"/>
          <w:lang w:val="fr-FR"/>
        </w:rPr>
      </w:pPr>
      <w:r>
        <w:rPr>
          <w:b/>
          <w:sz w:val="24"/>
          <w:szCs w:val="18"/>
          <w:lang w:val="fr-FR"/>
        </w:rPr>
        <w:t>d’audit EY commandité par le CE.</w:t>
      </w:r>
    </w:p>
    <w:p w:rsidR="000818C4" w:rsidRDefault="000818C4" w:rsidP="000818C4">
      <w:pPr>
        <w:spacing w:after="0" w:line="240" w:lineRule="auto"/>
        <w:ind w:left="1418"/>
        <w:rPr>
          <w:b/>
          <w:sz w:val="24"/>
          <w:szCs w:val="18"/>
          <w:lang w:val="fr-FR"/>
        </w:rPr>
      </w:pPr>
    </w:p>
    <w:p w:rsidR="000818C4" w:rsidRDefault="000818C4" w:rsidP="000818C4">
      <w:pPr>
        <w:pStyle w:val="Paragraphedeliste"/>
        <w:numPr>
          <w:ilvl w:val="0"/>
          <w:numId w:val="1"/>
        </w:numPr>
        <w:spacing w:after="0"/>
        <w:ind w:left="1418" w:hanging="567"/>
        <w:rPr>
          <w:b/>
          <w:sz w:val="24"/>
          <w:szCs w:val="18"/>
          <w:lang w:val="fr-FR"/>
        </w:rPr>
      </w:pPr>
      <w:r>
        <w:rPr>
          <w:b/>
          <w:sz w:val="24"/>
          <w:szCs w:val="18"/>
          <w:lang w:val="fr-FR"/>
        </w:rPr>
        <w:t>Rappel des impératifs du CE</w:t>
      </w:r>
    </w:p>
    <w:p w:rsidR="000818C4" w:rsidRDefault="00DC6052" w:rsidP="000818C4">
      <w:pPr>
        <w:pStyle w:val="Paragraphedeliste"/>
        <w:spacing w:after="0"/>
        <w:ind w:left="1418"/>
        <w:rPr>
          <w:i/>
          <w:sz w:val="24"/>
          <w:szCs w:val="18"/>
          <w:lang w:val="fr-FR"/>
        </w:rPr>
      </w:pPr>
      <w:r>
        <w:rPr>
          <w:i/>
          <w:sz w:val="24"/>
          <w:szCs w:val="18"/>
          <w:lang w:val="fr-FR"/>
        </w:rPr>
        <w:t>Document du Comité Exécutif 83</w:t>
      </w:r>
      <w:r w:rsidR="000818C4" w:rsidRPr="005F7EC4">
        <w:rPr>
          <w:i/>
          <w:sz w:val="24"/>
          <w:szCs w:val="18"/>
          <w:lang w:val="fr-FR"/>
        </w:rPr>
        <w:t>-</w:t>
      </w:r>
      <w:r w:rsidR="000818C4">
        <w:rPr>
          <w:i/>
          <w:sz w:val="24"/>
          <w:szCs w:val="18"/>
          <w:lang w:val="fr-FR"/>
        </w:rPr>
        <w:t xml:space="preserve">2  </w:t>
      </w:r>
    </w:p>
    <w:p w:rsidR="000818C4" w:rsidRDefault="000818C4" w:rsidP="000818C4">
      <w:pPr>
        <w:pStyle w:val="Paragraphedeliste"/>
        <w:spacing w:after="0"/>
        <w:ind w:left="1418"/>
        <w:rPr>
          <w:i/>
          <w:sz w:val="24"/>
          <w:szCs w:val="18"/>
          <w:lang w:val="fr-FR"/>
        </w:rPr>
      </w:pPr>
    </w:p>
    <w:p w:rsidR="000818C4" w:rsidRDefault="000818C4" w:rsidP="000818C4">
      <w:pPr>
        <w:pStyle w:val="Paragraphedeliste"/>
        <w:numPr>
          <w:ilvl w:val="0"/>
          <w:numId w:val="1"/>
        </w:numPr>
        <w:spacing w:after="0"/>
        <w:ind w:left="1418" w:hanging="567"/>
        <w:rPr>
          <w:b/>
          <w:sz w:val="24"/>
          <w:szCs w:val="18"/>
          <w:lang w:val="fr-FR"/>
        </w:rPr>
      </w:pPr>
      <w:r>
        <w:rPr>
          <w:b/>
          <w:sz w:val="24"/>
          <w:szCs w:val="18"/>
          <w:lang w:val="fr-FR"/>
        </w:rPr>
        <w:t>Avis du CE sur le projet du RAA</w:t>
      </w:r>
    </w:p>
    <w:p w:rsidR="000818C4" w:rsidRPr="00F56868" w:rsidRDefault="00DC6052" w:rsidP="000818C4">
      <w:pPr>
        <w:spacing w:after="0"/>
        <w:ind w:firstLine="1418"/>
        <w:rPr>
          <w:i/>
          <w:sz w:val="24"/>
          <w:szCs w:val="18"/>
          <w:lang w:val="fr-FR"/>
        </w:rPr>
      </w:pPr>
      <w:r>
        <w:rPr>
          <w:i/>
          <w:sz w:val="24"/>
          <w:szCs w:val="18"/>
          <w:lang w:val="fr-FR"/>
        </w:rPr>
        <w:t>Document du Comité Exécutif 83</w:t>
      </w:r>
      <w:r w:rsidR="000818C4" w:rsidRPr="00F56868">
        <w:rPr>
          <w:i/>
          <w:sz w:val="24"/>
          <w:szCs w:val="18"/>
          <w:lang w:val="fr-FR"/>
        </w:rPr>
        <w:t>-</w:t>
      </w:r>
      <w:r w:rsidR="000818C4">
        <w:rPr>
          <w:i/>
          <w:sz w:val="24"/>
          <w:szCs w:val="18"/>
          <w:lang w:val="fr-FR"/>
        </w:rPr>
        <w:t>3</w:t>
      </w:r>
    </w:p>
    <w:p w:rsidR="000818C4" w:rsidRDefault="000818C4" w:rsidP="000818C4">
      <w:pPr>
        <w:spacing w:after="0" w:line="240" w:lineRule="auto"/>
        <w:ind w:left="1418"/>
        <w:rPr>
          <w:b/>
          <w:sz w:val="24"/>
          <w:szCs w:val="18"/>
          <w:lang w:val="fr-FR"/>
        </w:rPr>
      </w:pPr>
    </w:p>
    <w:p w:rsidR="000818C4" w:rsidRPr="00581014" w:rsidRDefault="000818C4" w:rsidP="000818C4">
      <w:pPr>
        <w:spacing w:after="0"/>
        <w:ind w:left="1418"/>
        <w:rPr>
          <w:b/>
          <w:sz w:val="16"/>
          <w:szCs w:val="18"/>
          <w:lang w:val="fr-FR"/>
        </w:rPr>
      </w:pPr>
    </w:p>
    <w:p w:rsidR="000818C4" w:rsidRPr="005F7EC4" w:rsidRDefault="000818C4" w:rsidP="000818C4">
      <w:pPr>
        <w:numPr>
          <w:ilvl w:val="0"/>
          <w:numId w:val="1"/>
        </w:numPr>
        <w:spacing w:after="0"/>
        <w:ind w:left="1418" w:hanging="567"/>
        <w:rPr>
          <w:i/>
          <w:sz w:val="24"/>
          <w:szCs w:val="18"/>
          <w:lang w:val="fr-FR"/>
        </w:rPr>
      </w:pPr>
      <w:r>
        <w:rPr>
          <w:b/>
          <w:sz w:val="24"/>
          <w:szCs w:val="18"/>
          <w:lang w:val="fr-FR"/>
        </w:rPr>
        <w:t>Adoption des TDR du Cadrage du Rapport  ITIE-RDC 2016</w:t>
      </w:r>
    </w:p>
    <w:p w:rsidR="000818C4" w:rsidRDefault="00DC6052" w:rsidP="000818C4">
      <w:pPr>
        <w:spacing w:after="0"/>
        <w:ind w:left="708" w:firstLine="708"/>
        <w:rPr>
          <w:i/>
          <w:sz w:val="24"/>
          <w:szCs w:val="18"/>
          <w:lang w:val="fr-FR"/>
        </w:rPr>
      </w:pPr>
      <w:r>
        <w:rPr>
          <w:i/>
          <w:sz w:val="24"/>
          <w:szCs w:val="18"/>
          <w:lang w:val="fr-FR"/>
        </w:rPr>
        <w:t>Document du Comité Exécutif 83</w:t>
      </w:r>
      <w:r w:rsidR="000818C4" w:rsidRPr="005F7EC4">
        <w:rPr>
          <w:i/>
          <w:sz w:val="24"/>
          <w:szCs w:val="18"/>
          <w:lang w:val="fr-FR"/>
        </w:rPr>
        <w:t>-</w:t>
      </w:r>
      <w:r w:rsidR="000818C4">
        <w:rPr>
          <w:i/>
          <w:sz w:val="24"/>
          <w:szCs w:val="18"/>
          <w:lang w:val="fr-FR"/>
        </w:rPr>
        <w:t xml:space="preserve">2              </w:t>
      </w:r>
      <w:r w:rsidR="000818C4" w:rsidRPr="005F7EC4">
        <w:rPr>
          <w:i/>
          <w:sz w:val="24"/>
          <w:szCs w:val="18"/>
          <w:lang w:val="fr-FR"/>
        </w:rPr>
        <w:t>Termes de référence ad hoc</w:t>
      </w:r>
    </w:p>
    <w:p w:rsidR="000818C4" w:rsidRPr="00EE1658" w:rsidRDefault="000818C4" w:rsidP="000818C4">
      <w:pPr>
        <w:spacing w:after="0"/>
        <w:rPr>
          <w:i/>
          <w:sz w:val="12"/>
          <w:szCs w:val="18"/>
          <w:lang w:val="fr-FR"/>
        </w:rPr>
      </w:pPr>
    </w:p>
    <w:p w:rsidR="000818C4" w:rsidRPr="001D5568" w:rsidRDefault="000818C4" w:rsidP="000818C4">
      <w:pPr>
        <w:spacing w:after="0"/>
        <w:rPr>
          <w:sz w:val="18"/>
          <w:lang w:val="fr-FR"/>
        </w:rPr>
      </w:pPr>
    </w:p>
    <w:p w:rsidR="000818C4" w:rsidRPr="005F7EC4" w:rsidRDefault="000818C4" w:rsidP="000818C4">
      <w:pPr>
        <w:numPr>
          <w:ilvl w:val="0"/>
          <w:numId w:val="1"/>
        </w:numPr>
        <w:spacing w:after="0"/>
        <w:ind w:left="1418" w:hanging="567"/>
        <w:rPr>
          <w:b/>
          <w:sz w:val="24"/>
          <w:szCs w:val="18"/>
          <w:lang w:val="fr-FR"/>
        </w:rPr>
      </w:pPr>
      <w:r w:rsidRPr="005F7EC4">
        <w:rPr>
          <w:b/>
          <w:sz w:val="24"/>
          <w:szCs w:val="18"/>
          <w:lang w:val="fr-FR"/>
        </w:rPr>
        <w:t>Adoption des TDR de</w:t>
      </w:r>
      <w:r>
        <w:rPr>
          <w:b/>
          <w:sz w:val="24"/>
          <w:szCs w:val="18"/>
          <w:lang w:val="fr-FR"/>
        </w:rPr>
        <w:t xml:space="preserve"> l’Administrateur Indépendant ITIE-RDC 2016</w:t>
      </w:r>
    </w:p>
    <w:p w:rsidR="000818C4" w:rsidRDefault="00DC6052" w:rsidP="000818C4">
      <w:pPr>
        <w:spacing w:after="0"/>
        <w:ind w:left="708" w:firstLine="708"/>
        <w:rPr>
          <w:i/>
          <w:sz w:val="24"/>
          <w:szCs w:val="18"/>
          <w:lang w:val="fr-FR"/>
        </w:rPr>
      </w:pPr>
      <w:r>
        <w:rPr>
          <w:i/>
          <w:sz w:val="24"/>
          <w:szCs w:val="18"/>
          <w:lang w:val="fr-FR"/>
        </w:rPr>
        <w:t>Document du Comité Exécutif 83</w:t>
      </w:r>
      <w:r w:rsidR="000818C4" w:rsidRPr="005F7EC4">
        <w:rPr>
          <w:i/>
          <w:sz w:val="24"/>
          <w:szCs w:val="18"/>
          <w:lang w:val="fr-FR"/>
        </w:rPr>
        <w:t>-</w:t>
      </w:r>
      <w:r w:rsidR="000818C4">
        <w:rPr>
          <w:i/>
          <w:sz w:val="24"/>
          <w:szCs w:val="18"/>
          <w:lang w:val="fr-FR"/>
        </w:rPr>
        <w:t xml:space="preserve">3             </w:t>
      </w:r>
      <w:r w:rsidR="000818C4" w:rsidRPr="005F7EC4">
        <w:rPr>
          <w:i/>
          <w:sz w:val="24"/>
          <w:szCs w:val="18"/>
          <w:lang w:val="fr-FR"/>
        </w:rPr>
        <w:t>Termes de référence ad hoc</w:t>
      </w:r>
    </w:p>
    <w:p w:rsidR="000818C4" w:rsidRDefault="000818C4" w:rsidP="000818C4">
      <w:pPr>
        <w:spacing w:after="0"/>
        <w:ind w:left="708" w:firstLine="708"/>
        <w:rPr>
          <w:b/>
          <w:sz w:val="24"/>
          <w:szCs w:val="18"/>
          <w:lang w:val="fr-FR"/>
        </w:rPr>
      </w:pPr>
    </w:p>
    <w:p w:rsidR="000818C4" w:rsidRDefault="000818C4" w:rsidP="000818C4">
      <w:pPr>
        <w:numPr>
          <w:ilvl w:val="0"/>
          <w:numId w:val="1"/>
        </w:numPr>
        <w:spacing w:after="0"/>
        <w:ind w:left="1418" w:hanging="567"/>
        <w:rPr>
          <w:b/>
          <w:sz w:val="24"/>
          <w:szCs w:val="18"/>
          <w:lang w:val="fr-FR"/>
        </w:rPr>
      </w:pPr>
      <w:r>
        <w:rPr>
          <w:b/>
          <w:sz w:val="24"/>
          <w:szCs w:val="18"/>
          <w:lang w:val="fr-FR"/>
        </w:rPr>
        <w:t xml:space="preserve"> Adoption des TDR  des Données Contextuelles ITIE-RDC 2016 </w:t>
      </w:r>
    </w:p>
    <w:p w:rsidR="000818C4" w:rsidRDefault="00DC6052" w:rsidP="000818C4">
      <w:pPr>
        <w:spacing w:after="0"/>
        <w:ind w:left="708" w:firstLine="708"/>
        <w:rPr>
          <w:b/>
          <w:sz w:val="24"/>
          <w:szCs w:val="18"/>
          <w:lang w:val="fr-FR"/>
        </w:rPr>
      </w:pPr>
      <w:r>
        <w:rPr>
          <w:i/>
          <w:sz w:val="24"/>
          <w:szCs w:val="18"/>
          <w:lang w:val="fr-FR"/>
        </w:rPr>
        <w:t>Document du Comité Exécutif 83</w:t>
      </w:r>
      <w:r w:rsidR="000818C4" w:rsidRPr="005F7EC4">
        <w:rPr>
          <w:i/>
          <w:sz w:val="24"/>
          <w:szCs w:val="18"/>
          <w:lang w:val="fr-FR"/>
        </w:rPr>
        <w:t>-</w:t>
      </w:r>
      <w:r w:rsidR="000818C4">
        <w:rPr>
          <w:i/>
          <w:sz w:val="24"/>
          <w:szCs w:val="18"/>
          <w:lang w:val="fr-FR"/>
        </w:rPr>
        <w:t xml:space="preserve">4            </w:t>
      </w:r>
      <w:r w:rsidR="000818C4" w:rsidRPr="005F7EC4">
        <w:rPr>
          <w:i/>
          <w:sz w:val="24"/>
          <w:szCs w:val="18"/>
          <w:lang w:val="fr-FR"/>
        </w:rPr>
        <w:t>Termes de référence ad hoc</w:t>
      </w:r>
    </w:p>
    <w:p w:rsidR="000818C4" w:rsidRDefault="000818C4" w:rsidP="000818C4">
      <w:pPr>
        <w:spacing w:after="0"/>
        <w:ind w:left="1416" w:hanging="1416"/>
        <w:rPr>
          <w:b/>
          <w:sz w:val="24"/>
          <w:szCs w:val="18"/>
          <w:lang w:val="fr-FR"/>
        </w:rPr>
      </w:pPr>
      <w:r w:rsidRPr="005F7EC4">
        <w:rPr>
          <w:b/>
          <w:sz w:val="24"/>
          <w:szCs w:val="18"/>
          <w:lang w:val="fr-FR"/>
        </w:rPr>
        <w:tab/>
      </w:r>
    </w:p>
    <w:p w:rsidR="000818C4" w:rsidRPr="005F7EC4" w:rsidRDefault="000818C4" w:rsidP="000818C4">
      <w:pPr>
        <w:numPr>
          <w:ilvl w:val="0"/>
          <w:numId w:val="1"/>
        </w:numPr>
        <w:spacing w:after="0"/>
        <w:ind w:left="1418" w:hanging="567"/>
        <w:rPr>
          <w:b/>
          <w:sz w:val="24"/>
          <w:szCs w:val="18"/>
          <w:lang w:val="fr-FR"/>
        </w:rPr>
      </w:pPr>
      <w:r w:rsidRPr="005F7EC4">
        <w:rPr>
          <w:b/>
          <w:sz w:val="24"/>
          <w:szCs w:val="18"/>
          <w:lang w:val="fr-FR"/>
        </w:rPr>
        <w:t xml:space="preserve">Adoption du Plan d’Actions Opérationnel des activités du </w:t>
      </w:r>
      <w:r>
        <w:rPr>
          <w:b/>
          <w:sz w:val="24"/>
          <w:szCs w:val="18"/>
          <w:lang w:val="fr-FR"/>
        </w:rPr>
        <w:t>premier</w:t>
      </w:r>
      <w:r w:rsidRPr="005F7EC4">
        <w:rPr>
          <w:b/>
          <w:sz w:val="24"/>
          <w:szCs w:val="18"/>
          <w:lang w:val="fr-FR"/>
        </w:rPr>
        <w:t xml:space="preserve"> semestre 2017</w:t>
      </w:r>
    </w:p>
    <w:p w:rsidR="000818C4" w:rsidRPr="005F7EC4" w:rsidRDefault="000818C4" w:rsidP="000818C4">
      <w:pPr>
        <w:spacing w:after="0"/>
        <w:ind w:left="708" w:firstLine="708"/>
        <w:rPr>
          <w:i/>
          <w:sz w:val="24"/>
          <w:szCs w:val="18"/>
          <w:lang w:val="fr-FR"/>
        </w:rPr>
      </w:pPr>
      <w:r>
        <w:rPr>
          <w:i/>
          <w:sz w:val="24"/>
          <w:szCs w:val="18"/>
          <w:lang w:val="fr-FR"/>
        </w:rPr>
        <w:t>Document du Comité Exécuti</w:t>
      </w:r>
      <w:r w:rsidR="00DC6052">
        <w:rPr>
          <w:i/>
          <w:sz w:val="24"/>
          <w:szCs w:val="18"/>
          <w:lang w:val="fr-FR"/>
        </w:rPr>
        <w:t>f 83</w:t>
      </w:r>
      <w:r w:rsidRPr="005F7EC4">
        <w:rPr>
          <w:i/>
          <w:sz w:val="24"/>
          <w:szCs w:val="18"/>
          <w:lang w:val="fr-FR"/>
        </w:rPr>
        <w:t>-</w:t>
      </w:r>
      <w:r>
        <w:rPr>
          <w:i/>
          <w:sz w:val="24"/>
          <w:szCs w:val="18"/>
          <w:lang w:val="fr-FR"/>
        </w:rPr>
        <w:t xml:space="preserve">5   </w:t>
      </w:r>
      <w:r>
        <w:rPr>
          <w:i/>
          <w:sz w:val="24"/>
          <w:szCs w:val="18"/>
          <w:lang w:val="fr-FR"/>
        </w:rPr>
        <w:tab/>
      </w:r>
      <w:r w:rsidRPr="005F7EC4">
        <w:rPr>
          <w:i/>
          <w:sz w:val="24"/>
          <w:szCs w:val="18"/>
          <w:lang w:val="fr-FR"/>
        </w:rPr>
        <w:tab/>
        <w:t>PAO sem</w:t>
      </w:r>
      <w:r>
        <w:rPr>
          <w:i/>
          <w:szCs w:val="18"/>
          <w:lang w:val="fr-FR"/>
        </w:rPr>
        <w:t xml:space="preserve">1 </w:t>
      </w:r>
      <w:r w:rsidRPr="005F7EC4">
        <w:rPr>
          <w:i/>
          <w:sz w:val="24"/>
          <w:szCs w:val="18"/>
          <w:lang w:val="fr-FR"/>
        </w:rPr>
        <w:t>2017</w:t>
      </w:r>
    </w:p>
    <w:p w:rsidR="000818C4" w:rsidRDefault="000818C4" w:rsidP="000818C4">
      <w:pPr>
        <w:spacing w:after="0"/>
        <w:ind w:left="708" w:firstLine="708"/>
        <w:rPr>
          <w:b/>
          <w:sz w:val="24"/>
          <w:szCs w:val="18"/>
          <w:lang w:val="fr-FR"/>
        </w:rPr>
      </w:pPr>
    </w:p>
    <w:p w:rsidR="000818C4" w:rsidRDefault="000818C4" w:rsidP="000818C4">
      <w:pPr>
        <w:numPr>
          <w:ilvl w:val="0"/>
          <w:numId w:val="1"/>
        </w:numPr>
        <w:spacing w:after="0"/>
        <w:ind w:left="1418" w:hanging="567"/>
        <w:rPr>
          <w:b/>
          <w:sz w:val="24"/>
          <w:szCs w:val="18"/>
          <w:lang w:val="fr-FR"/>
        </w:rPr>
      </w:pPr>
      <w:r>
        <w:rPr>
          <w:b/>
          <w:sz w:val="24"/>
          <w:szCs w:val="18"/>
          <w:lang w:val="fr-FR"/>
        </w:rPr>
        <w:lastRenderedPageBreak/>
        <w:t>Présenter la situation financière et les activités réalisées entre deux réunions ordinaires du CE</w:t>
      </w:r>
    </w:p>
    <w:p w:rsidR="000818C4" w:rsidRPr="00581014" w:rsidRDefault="000818C4" w:rsidP="000818C4">
      <w:pPr>
        <w:spacing w:after="0"/>
        <w:ind w:left="1418"/>
        <w:rPr>
          <w:b/>
          <w:sz w:val="16"/>
          <w:szCs w:val="18"/>
          <w:lang w:val="fr-FR"/>
        </w:rPr>
      </w:pPr>
    </w:p>
    <w:p w:rsidR="000818C4" w:rsidRPr="005F7EC4" w:rsidRDefault="000818C4" w:rsidP="000818C4">
      <w:pPr>
        <w:spacing w:after="0"/>
        <w:rPr>
          <w:i/>
          <w:sz w:val="24"/>
          <w:szCs w:val="18"/>
          <w:lang w:val="fr-FR"/>
        </w:rPr>
      </w:pPr>
    </w:p>
    <w:p w:rsidR="000818C4" w:rsidRPr="00800765" w:rsidRDefault="000818C4" w:rsidP="000818C4">
      <w:pPr>
        <w:spacing w:after="0"/>
        <w:ind w:left="1416" w:hanging="1416"/>
        <w:rPr>
          <w:b/>
          <w:sz w:val="6"/>
          <w:szCs w:val="18"/>
          <w:lang w:val="fr-FR"/>
        </w:rPr>
      </w:pPr>
      <w:r w:rsidRPr="005F7EC4">
        <w:rPr>
          <w:b/>
          <w:sz w:val="24"/>
          <w:szCs w:val="18"/>
          <w:lang w:val="fr-FR"/>
        </w:rPr>
        <w:tab/>
      </w:r>
    </w:p>
    <w:p w:rsidR="000818C4" w:rsidRPr="005F7EC4" w:rsidRDefault="000818C4" w:rsidP="000818C4">
      <w:pPr>
        <w:spacing w:after="0"/>
        <w:ind w:left="1416" w:hanging="1416"/>
        <w:rPr>
          <w:b/>
          <w:sz w:val="20"/>
          <w:szCs w:val="18"/>
          <w:lang w:val="fr-FR"/>
        </w:rPr>
      </w:pPr>
      <w:r w:rsidRPr="005F7EC4">
        <w:rPr>
          <w:b/>
          <w:sz w:val="24"/>
          <w:szCs w:val="18"/>
          <w:lang w:val="fr-FR"/>
        </w:rPr>
        <w:tab/>
        <w:t>Fin de la réunion.</w:t>
      </w:r>
    </w:p>
    <w:p w:rsidR="000818C4" w:rsidRDefault="000818C4"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DC6052" w:rsidRDefault="00DC6052" w:rsidP="000818C4"/>
    <w:p w:rsidR="000818C4" w:rsidRPr="000371B6" w:rsidRDefault="00DC6052" w:rsidP="000818C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83</w:t>
      </w:r>
      <w:r w:rsidR="000818C4">
        <w:rPr>
          <w:rFonts w:eastAsia="Times New Roman" w:cs="Calibri"/>
          <w:b/>
          <w:color w:val="FFFFFF"/>
          <w:szCs w:val="18"/>
          <w:lang w:eastAsia="fr-FR"/>
        </w:rPr>
        <w:t xml:space="preserve">-1-B </w:t>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E4128D">
        <w:rPr>
          <w:rFonts w:eastAsia="Times New Roman" w:cs="Calibri"/>
          <w:b/>
          <w:color w:val="FFFFFF"/>
          <w:szCs w:val="18"/>
          <w:lang w:eastAsia="fr-FR"/>
        </w:rPr>
        <w:t xml:space="preserve">   </w:t>
      </w:r>
      <w:r w:rsidR="000818C4">
        <w:rPr>
          <w:rFonts w:eastAsia="Times New Roman" w:cs="Calibri"/>
          <w:b/>
          <w:color w:val="FFFFFF"/>
          <w:szCs w:val="18"/>
          <w:lang w:eastAsia="fr-FR"/>
        </w:rPr>
        <w:t>Kinshasa, le 13 juin 2017</w:t>
      </w:r>
    </w:p>
    <w:p w:rsidR="000818C4" w:rsidRPr="009B3B09" w:rsidRDefault="00DC6052" w:rsidP="009B3B09">
      <w:pPr>
        <w:pStyle w:val="Titre1"/>
        <w:shd w:val="clear" w:color="auto" w:fill="00B0F0"/>
        <w:spacing w:before="0"/>
        <w:ind w:left="-1417" w:right="-1417" w:firstLine="1559"/>
        <w:rPr>
          <w:rFonts w:ascii="Calibri" w:hAnsi="Calibri"/>
          <w:color w:val="auto"/>
          <w:sz w:val="32"/>
          <w:lang w:eastAsia="fr-FR"/>
        </w:rPr>
      </w:pPr>
      <w:bookmarkStart w:id="4" w:name="_Toc491770833"/>
      <w:r>
        <w:rPr>
          <w:rFonts w:ascii="Calibri" w:hAnsi="Calibri"/>
          <w:color w:val="auto"/>
          <w:sz w:val="32"/>
          <w:lang w:eastAsia="fr-FR"/>
        </w:rPr>
        <w:t>Projet du PV  de la 82</w:t>
      </w:r>
      <w:r w:rsidR="000818C4" w:rsidRPr="009B3B09">
        <w:rPr>
          <w:rFonts w:ascii="Calibri" w:hAnsi="Calibri"/>
          <w:color w:val="auto"/>
          <w:sz w:val="32"/>
          <w:vertAlign w:val="superscript"/>
          <w:lang w:eastAsia="fr-FR"/>
        </w:rPr>
        <w:t>e</w:t>
      </w:r>
      <w:r w:rsidR="000818C4" w:rsidRPr="009B3B09">
        <w:rPr>
          <w:rFonts w:ascii="Calibri" w:hAnsi="Calibri"/>
          <w:color w:val="auto"/>
          <w:sz w:val="32"/>
          <w:lang w:eastAsia="fr-FR"/>
        </w:rPr>
        <w:t xml:space="preserve"> réunion du  CE du 12 mai 2017</w:t>
      </w:r>
      <w:bookmarkEnd w:id="4"/>
    </w:p>
    <w:p w:rsidR="000818C4" w:rsidRPr="00CB34EF" w:rsidRDefault="000818C4" w:rsidP="009B3B09">
      <w:pPr>
        <w:shd w:val="clear" w:color="auto" w:fill="00B0F0"/>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0818C4" w:rsidRPr="00005EB1" w:rsidRDefault="000818C4" w:rsidP="000818C4">
      <w:pPr>
        <w:jc w:val="both"/>
        <w:rPr>
          <w:sz w:val="24"/>
          <w:szCs w:val="8"/>
        </w:rPr>
      </w:pPr>
    </w:p>
    <w:p w:rsidR="000818C4" w:rsidRPr="00F44E72" w:rsidRDefault="000818C4" w:rsidP="000818C4">
      <w:pPr>
        <w:pStyle w:val="Paragraphedeliste"/>
        <w:numPr>
          <w:ilvl w:val="0"/>
          <w:numId w:val="5"/>
        </w:numPr>
        <w:spacing w:after="0"/>
        <w:ind w:left="284" w:hanging="284"/>
        <w:jc w:val="both"/>
        <w:rPr>
          <w:b/>
          <w:sz w:val="20"/>
          <w:szCs w:val="20"/>
        </w:rPr>
      </w:pPr>
      <w:r w:rsidRPr="00F44E72">
        <w:rPr>
          <w:b/>
          <w:sz w:val="20"/>
          <w:szCs w:val="20"/>
        </w:rPr>
        <w:t>De l’introduction du Président du Comité Exécutif</w:t>
      </w:r>
    </w:p>
    <w:p w:rsidR="000818C4" w:rsidRPr="00654BBD" w:rsidRDefault="000818C4" w:rsidP="000818C4">
      <w:pPr>
        <w:spacing w:after="0"/>
        <w:ind w:left="284"/>
        <w:jc w:val="both"/>
        <w:rPr>
          <w:sz w:val="20"/>
          <w:szCs w:val="20"/>
        </w:rPr>
      </w:pPr>
      <w:r w:rsidRPr="00654BBD">
        <w:rPr>
          <w:sz w:val="20"/>
          <w:szCs w:val="20"/>
        </w:rPr>
        <w:t>Le Président s’est félicité du travail accompli par les parties prenantes au cours de l’atelier de mise en commun de leurs améliorations du rapport ITIE-RDC 2015</w:t>
      </w:r>
      <w:r>
        <w:rPr>
          <w:sz w:val="20"/>
          <w:szCs w:val="20"/>
        </w:rPr>
        <w:t xml:space="preserve"> qui a eu lieu du 10 au 11 mai 2017</w:t>
      </w:r>
      <w:r w:rsidRPr="00654BBD">
        <w:rPr>
          <w:sz w:val="20"/>
          <w:szCs w:val="20"/>
        </w:rPr>
        <w:t>. Il a rappelé que la réunion du jour devait se consacrer essentiellement à la validation dudit rapport moyennant l’intégration des améliorations des parties prenantes</w:t>
      </w:r>
      <w:r>
        <w:rPr>
          <w:sz w:val="20"/>
          <w:szCs w:val="20"/>
        </w:rPr>
        <w:t xml:space="preserve"> et des recommandations formulées</w:t>
      </w:r>
      <w:r w:rsidRPr="00654BBD">
        <w:rPr>
          <w:sz w:val="20"/>
          <w:szCs w:val="20"/>
        </w:rPr>
        <w:t xml:space="preserve">. Il a également permis que les observateurs invités à la réunion  </w:t>
      </w:r>
      <w:r>
        <w:rPr>
          <w:sz w:val="20"/>
          <w:szCs w:val="20"/>
        </w:rPr>
        <w:t>demandent</w:t>
      </w:r>
      <w:r w:rsidRPr="00654BBD">
        <w:rPr>
          <w:sz w:val="20"/>
          <w:szCs w:val="20"/>
        </w:rPr>
        <w:t xml:space="preserve"> la parole s’ils le souhaitaient.</w:t>
      </w:r>
    </w:p>
    <w:p w:rsidR="000818C4" w:rsidRPr="00005EB1" w:rsidRDefault="000818C4" w:rsidP="000818C4">
      <w:pPr>
        <w:spacing w:after="0"/>
        <w:jc w:val="both"/>
        <w:rPr>
          <w:b/>
          <w:sz w:val="24"/>
          <w:szCs w:val="20"/>
        </w:rPr>
      </w:pPr>
    </w:p>
    <w:p w:rsidR="000818C4" w:rsidRPr="00654BBD" w:rsidRDefault="000818C4" w:rsidP="000818C4">
      <w:pPr>
        <w:pStyle w:val="Paragraphedeliste"/>
        <w:numPr>
          <w:ilvl w:val="0"/>
          <w:numId w:val="5"/>
        </w:numPr>
        <w:spacing w:after="0"/>
        <w:ind w:left="284" w:hanging="284"/>
        <w:jc w:val="both"/>
        <w:rPr>
          <w:b/>
          <w:sz w:val="20"/>
          <w:szCs w:val="20"/>
        </w:rPr>
      </w:pPr>
      <w:r w:rsidRPr="00654BBD">
        <w:rPr>
          <w:b/>
          <w:sz w:val="20"/>
          <w:szCs w:val="20"/>
        </w:rPr>
        <w:t>Du quorum</w:t>
      </w:r>
    </w:p>
    <w:p w:rsidR="000818C4" w:rsidRPr="00654BBD" w:rsidRDefault="000818C4" w:rsidP="000818C4">
      <w:pPr>
        <w:ind w:left="284"/>
        <w:jc w:val="both"/>
        <w:rPr>
          <w:sz w:val="20"/>
          <w:szCs w:val="20"/>
        </w:rPr>
      </w:pPr>
      <w:r w:rsidRPr="00654BBD">
        <w:rPr>
          <w:sz w:val="20"/>
          <w:szCs w:val="20"/>
        </w:rPr>
        <w:t>Le Coordonnateur National a indiqué après vérification que les différents collèges étaient représentés de la manière suivante :</w:t>
      </w:r>
    </w:p>
    <w:p w:rsidR="000818C4" w:rsidRPr="00711700" w:rsidRDefault="000818C4" w:rsidP="000818C4">
      <w:pPr>
        <w:spacing w:after="0"/>
        <w:ind w:left="284"/>
        <w:jc w:val="both"/>
        <w:rPr>
          <w:b/>
          <w:sz w:val="20"/>
          <w:szCs w:val="20"/>
          <w:u w:val="single"/>
        </w:rPr>
      </w:pPr>
      <w:r w:rsidRPr="00711700">
        <w:rPr>
          <w:b/>
          <w:sz w:val="20"/>
          <w:szCs w:val="20"/>
          <w:u w:val="single"/>
        </w:rPr>
        <w:t>Institutions publiques</w:t>
      </w:r>
    </w:p>
    <w:p w:rsidR="000818C4" w:rsidRPr="00654BBD" w:rsidRDefault="000818C4" w:rsidP="000818C4">
      <w:pPr>
        <w:pStyle w:val="Paragraphedeliste"/>
        <w:numPr>
          <w:ilvl w:val="0"/>
          <w:numId w:val="2"/>
        </w:numPr>
        <w:spacing w:after="0"/>
        <w:ind w:left="851" w:hanging="284"/>
        <w:jc w:val="both"/>
        <w:rPr>
          <w:sz w:val="20"/>
          <w:szCs w:val="20"/>
        </w:rPr>
      </w:pPr>
      <w:r w:rsidRPr="00654BBD">
        <w:rPr>
          <w:sz w:val="20"/>
          <w:szCs w:val="20"/>
        </w:rPr>
        <w:t xml:space="preserve">Martin Kabwelulu, </w:t>
      </w:r>
      <w:r>
        <w:rPr>
          <w:sz w:val="20"/>
          <w:szCs w:val="20"/>
        </w:rPr>
        <w:t xml:space="preserve">Ministre des mines, </w:t>
      </w:r>
      <w:r w:rsidRPr="00654BBD">
        <w:rPr>
          <w:sz w:val="20"/>
          <w:szCs w:val="20"/>
        </w:rPr>
        <w:t>1</w:t>
      </w:r>
      <w:r w:rsidRPr="00654BBD">
        <w:rPr>
          <w:sz w:val="20"/>
          <w:szCs w:val="20"/>
          <w:vertAlign w:val="superscript"/>
        </w:rPr>
        <w:t>er</w:t>
      </w:r>
      <w:r w:rsidRPr="00654BBD">
        <w:rPr>
          <w:sz w:val="20"/>
          <w:szCs w:val="20"/>
        </w:rPr>
        <w:t xml:space="preserve"> Vice-Président  </w:t>
      </w:r>
      <w:r>
        <w:rPr>
          <w:sz w:val="20"/>
          <w:szCs w:val="20"/>
        </w:rPr>
        <w:t>(présent)</w:t>
      </w:r>
    </w:p>
    <w:p w:rsidR="000818C4" w:rsidRPr="00654BBD" w:rsidRDefault="000818C4" w:rsidP="000818C4">
      <w:pPr>
        <w:pStyle w:val="Paragraphedeliste"/>
        <w:numPr>
          <w:ilvl w:val="0"/>
          <w:numId w:val="2"/>
        </w:numPr>
        <w:spacing w:after="0"/>
        <w:ind w:left="851" w:hanging="284"/>
        <w:jc w:val="both"/>
        <w:rPr>
          <w:sz w:val="20"/>
          <w:szCs w:val="20"/>
        </w:rPr>
      </w:pPr>
      <w:r w:rsidRPr="00654BBD">
        <w:rPr>
          <w:sz w:val="20"/>
          <w:szCs w:val="20"/>
        </w:rPr>
        <w:t xml:space="preserve">AthysKabongoKalonji, </w:t>
      </w:r>
      <w:r>
        <w:rPr>
          <w:sz w:val="20"/>
          <w:szCs w:val="20"/>
        </w:rPr>
        <w:t xml:space="preserve">Ministre de l’Environnement et DD, </w:t>
      </w:r>
      <w:r w:rsidRPr="00654BBD">
        <w:rPr>
          <w:sz w:val="20"/>
          <w:szCs w:val="20"/>
        </w:rPr>
        <w:t>2</w:t>
      </w:r>
      <w:r w:rsidRPr="00654BBD">
        <w:rPr>
          <w:sz w:val="20"/>
          <w:szCs w:val="20"/>
          <w:vertAlign w:val="superscript"/>
        </w:rPr>
        <w:t>ème</w:t>
      </w:r>
      <w:r w:rsidRPr="00654BBD">
        <w:rPr>
          <w:sz w:val="20"/>
          <w:szCs w:val="20"/>
        </w:rPr>
        <w:t xml:space="preserve"> Vice-Président </w:t>
      </w:r>
      <w:r>
        <w:rPr>
          <w:sz w:val="20"/>
          <w:szCs w:val="20"/>
        </w:rPr>
        <w:t>(présent)</w:t>
      </w:r>
    </w:p>
    <w:p w:rsidR="000818C4" w:rsidRPr="00654BBD" w:rsidRDefault="000818C4" w:rsidP="000818C4">
      <w:pPr>
        <w:pStyle w:val="Paragraphedeliste"/>
        <w:numPr>
          <w:ilvl w:val="0"/>
          <w:numId w:val="2"/>
        </w:numPr>
        <w:spacing w:after="0"/>
        <w:ind w:left="851" w:hanging="284"/>
        <w:jc w:val="both"/>
        <w:rPr>
          <w:sz w:val="20"/>
          <w:szCs w:val="20"/>
        </w:rPr>
      </w:pPr>
      <w:r w:rsidRPr="00654BBD">
        <w:rPr>
          <w:sz w:val="20"/>
          <w:szCs w:val="20"/>
        </w:rPr>
        <w:t>Aimé NgoyMukena</w:t>
      </w:r>
      <w:r>
        <w:rPr>
          <w:sz w:val="20"/>
          <w:szCs w:val="20"/>
        </w:rPr>
        <w:t xml:space="preserve"> Ministre des Hydrocarbures</w:t>
      </w:r>
      <w:r w:rsidRPr="00654BBD">
        <w:rPr>
          <w:sz w:val="20"/>
          <w:szCs w:val="20"/>
        </w:rPr>
        <w:t xml:space="preserve">, Membre </w:t>
      </w:r>
      <w:r>
        <w:rPr>
          <w:sz w:val="20"/>
          <w:szCs w:val="20"/>
        </w:rPr>
        <w:t>(présent)</w:t>
      </w:r>
    </w:p>
    <w:p w:rsidR="000818C4" w:rsidRDefault="000818C4" w:rsidP="000818C4">
      <w:pPr>
        <w:pStyle w:val="Paragraphedeliste"/>
        <w:numPr>
          <w:ilvl w:val="0"/>
          <w:numId w:val="2"/>
        </w:numPr>
        <w:spacing w:after="0"/>
        <w:ind w:left="851" w:hanging="284"/>
        <w:jc w:val="both"/>
        <w:rPr>
          <w:sz w:val="20"/>
          <w:szCs w:val="20"/>
        </w:rPr>
      </w:pPr>
      <w:r w:rsidRPr="00654BBD">
        <w:rPr>
          <w:sz w:val="20"/>
          <w:szCs w:val="20"/>
        </w:rPr>
        <w:t xml:space="preserve">FrancoisNzekuye, </w:t>
      </w:r>
      <w:r>
        <w:rPr>
          <w:sz w:val="20"/>
          <w:szCs w:val="20"/>
        </w:rPr>
        <w:t xml:space="preserve">Député, </w:t>
      </w:r>
      <w:r w:rsidRPr="00654BBD">
        <w:rPr>
          <w:sz w:val="20"/>
          <w:szCs w:val="20"/>
        </w:rPr>
        <w:t>Point focal ITIE à l’Assemblée Nationale</w:t>
      </w:r>
      <w:r>
        <w:rPr>
          <w:sz w:val="20"/>
          <w:szCs w:val="20"/>
        </w:rPr>
        <w:t xml:space="preserve"> (présent)</w:t>
      </w:r>
    </w:p>
    <w:p w:rsidR="000818C4" w:rsidRPr="00654BBD" w:rsidRDefault="000818C4" w:rsidP="000818C4">
      <w:pPr>
        <w:pStyle w:val="Paragraphedeliste"/>
        <w:numPr>
          <w:ilvl w:val="0"/>
          <w:numId w:val="2"/>
        </w:numPr>
        <w:spacing w:after="0"/>
        <w:ind w:left="851" w:hanging="284"/>
        <w:jc w:val="both"/>
        <w:rPr>
          <w:sz w:val="20"/>
          <w:szCs w:val="20"/>
        </w:rPr>
      </w:pPr>
      <w:r>
        <w:rPr>
          <w:sz w:val="20"/>
          <w:szCs w:val="20"/>
        </w:rPr>
        <w:t>Firmin Koto, Délégué du Cabinet du Chef de l'Etat (excusé)</w:t>
      </w:r>
    </w:p>
    <w:p w:rsidR="000818C4" w:rsidRPr="00711700" w:rsidRDefault="000818C4" w:rsidP="000818C4">
      <w:pPr>
        <w:spacing w:after="0"/>
        <w:ind w:left="360"/>
        <w:jc w:val="both"/>
        <w:rPr>
          <w:b/>
          <w:sz w:val="20"/>
          <w:szCs w:val="20"/>
          <w:u w:val="single"/>
        </w:rPr>
      </w:pPr>
      <w:r w:rsidRPr="00711700">
        <w:rPr>
          <w:b/>
          <w:sz w:val="20"/>
          <w:szCs w:val="20"/>
          <w:u w:val="single"/>
        </w:rPr>
        <w:t>Entreprises</w:t>
      </w:r>
    </w:p>
    <w:p w:rsidR="000818C4" w:rsidRDefault="000818C4" w:rsidP="000818C4">
      <w:pPr>
        <w:pStyle w:val="Paragraphedeliste"/>
        <w:numPr>
          <w:ilvl w:val="0"/>
          <w:numId w:val="2"/>
        </w:numPr>
        <w:spacing w:after="0"/>
        <w:ind w:left="851" w:hanging="284"/>
        <w:jc w:val="both"/>
        <w:rPr>
          <w:sz w:val="20"/>
          <w:szCs w:val="20"/>
        </w:rPr>
      </w:pPr>
      <w:r w:rsidRPr="00654BBD">
        <w:rPr>
          <w:sz w:val="20"/>
          <w:szCs w:val="20"/>
        </w:rPr>
        <w:t xml:space="preserve">Robert Munganga, </w:t>
      </w:r>
      <w:r>
        <w:rPr>
          <w:sz w:val="20"/>
          <w:szCs w:val="20"/>
        </w:rPr>
        <w:t xml:space="preserve">délégué des Entreprises minières du Portefeuille de l’Etat, </w:t>
      </w:r>
      <w:r w:rsidRPr="00654BBD">
        <w:rPr>
          <w:sz w:val="20"/>
          <w:szCs w:val="20"/>
        </w:rPr>
        <w:t>Membre</w:t>
      </w:r>
      <w:r>
        <w:rPr>
          <w:sz w:val="20"/>
          <w:szCs w:val="20"/>
        </w:rPr>
        <w:t>(présent)</w:t>
      </w:r>
    </w:p>
    <w:p w:rsidR="000818C4" w:rsidRDefault="000818C4" w:rsidP="000818C4">
      <w:pPr>
        <w:pStyle w:val="Paragraphedeliste"/>
        <w:numPr>
          <w:ilvl w:val="0"/>
          <w:numId w:val="2"/>
        </w:numPr>
        <w:spacing w:after="0"/>
        <w:ind w:left="851" w:hanging="284"/>
        <w:jc w:val="both"/>
        <w:rPr>
          <w:sz w:val="20"/>
          <w:szCs w:val="20"/>
        </w:rPr>
      </w:pPr>
      <w:r>
        <w:rPr>
          <w:sz w:val="20"/>
          <w:szCs w:val="20"/>
        </w:rPr>
        <w:t>Simon Tuma Waku, délégué des Entreprises minières privées (excusé)</w:t>
      </w:r>
    </w:p>
    <w:p w:rsidR="000818C4" w:rsidRPr="00654BBD" w:rsidRDefault="000818C4" w:rsidP="000818C4">
      <w:pPr>
        <w:pStyle w:val="Paragraphedeliste"/>
        <w:numPr>
          <w:ilvl w:val="0"/>
          <w:numId w:val="2"/>
        </w:numPr>
        <w:spacing w:after="0"/>
        <w:ind w:left="851" w:hanging="284"/>
        <w:jc w:val="both"/>
        <w:rPr>
          <w:sz w:val="20"/>
          <w:szCs w:val="20"/>
        </w:rPr>
      </w:pPr>
      <w:r>
        <w:rPr>
          <w:sz w:val="20"/>
          <w:szCs w:val="20"/>
        </w:rPr>
        <w:t>Yvonne Mbala, déléguée des Entreprises pétrolières (absente)</w:t>
      </w:r>
    </w:p>
    <w:p w:rsidR="000818C4" w:rsidRPr="00711700" w:rsidRDefault="000818C4" w:rsidP="000818C4">
      <w:pPr>
        <w:spacing w:after="0"/>
        <w:ind w:left="360"/>
        <w:jc w:val="both"/>
        <w:rPr>
          <w:b/>
          <w:sz w:val="20"/>
          <w:szCs w:val="20"/>
          <w:u w:val="single"/>
        </w:rPr>
      </w:pPr>
      <w:r w:rsidRPr="00711700">
        <w:rPr>
          <w:b/>
          <w:sz w:val="20"/>
          <w:szCs w:val="20"/>
          <w:u w:val="single"/>
        </w:rPr>
        <w:t>Société Civile</w:t>
      </w:r>
    </w:p>
    <w:p w:rsidR="000818C4" w:rsidRDefault="000818C4" w:rsidP="000818C4">
      <w:pPr>
        <w:pStyle w:val="Paragraphedeliste"/>
        <w:numPr>
          <w:ilvl w:val="0"/>
          <w:numId w:val="2"/>
        </w:numPr>
        <w:spacing w:after="0"/>
        <w:ind w:left="851" w:hanging="284"/>
        <w:jc w:val="both"/>
        <w:rPr>
          <w:sz w:val="20"/>
          <w:szCs w:val="20"/>
        </w:rPr>
      </w:pPr>
      <w:r w:rsidRPr="00654BBD">
        <w:rPr>
          <w:sz w:val="20"/>
          <w:szCs w:val="20"/>
        </w:rPr>
        <w:t xml:space="preserve">Albert Kabuya, </w:t>
      </w:r>
      <w:r>
        <w:rPr>
          <w:sz w:val="20"/>
          <w:szCs w:val="20"/>
        </w:rPr>
        <w:t xml:space="preserve">Délégué des ONG œuvrant dans  les entreprises minières, </w:t>
      </w:r>
      <w:r w:rsidRPr="00654BBD">
        <w:rPr>
          <w:sz w:val="20"/>
          <w:szCs w:val="20"/>
        </w:rPr>
        <w:t>Membre</w:t>
      </w:r>
      <w:r>
        <w:rPr>
          <w:sz w:val="20"/>
          <w:szCs w:val="20"/>
        </w:rPr>
        <w:t xml:space="preserve"> (présent)</w:t>
      </w:r>
    </w:p>
    <w:p w:rsidR="000818C4" w:rsidRDefault="000818C4" w:rsidP="000818C4">
      <w:pPr>
        <w:pStyle w:val="Paragraphedeliste"/>
        <w:numPr>
          <w:ilvl w:val="0"/>
          <w:numId w:val="2"/>
        </w:numPr>
        <w:spacing w:after="0"/>
        <w:ind w:left="851" w:hanging="284"/>
        <w:jc w:val="both"/>
        <w:rPr>
          <w:sz w:val="20"/>
          <w:szCs w:val="20"/>
        </w:rPr>
      </w:pPr>
      <w:r>
        <w:rPr>
          <w:sz w:val="20"/>
          <w:szCs w:val="20"/>
        </w:rPr>
        <w:t>Jacques Bakulu, Délégué des ONG œuvrant dans  les entreprises pétrolières (mandant)</w:t>
      </w:r>
    </w:p>
    <w:p w:rsidR="000818C4" w:rsidRPr="00654BBD" w:rsidRDefault="000818C4" w:rsidP="000818C4">
      <w:pPr>
        <w:pStyle w:val="Paragraphedeliste"/>
        <w:numPr>
          <w:ilvl w:val="0"/>
          <w:numId w:val="2"/>
        </w:numPr>
        <w:spacing w:after="0"/>
        <w:ind w:left="851" w:hanging="284"/>
        <w:jc w:val="both"/>
        <w:rPr>
          <w:sz w:val="20"/>
          <w:szCs w:val="20"/>
        </w:rPr>
      </w:pPr>
      <w:r>
        <w:rPr>
          <w:sz w:val="20"/>
          <w:szCs w:val="20"/>
        </w:rPr>
        <w:t>Joseph Bobia,  Délégué des ONG œuvrant dans  les entreprises forestières (mandant)</w:t>
      </w:r>
    </w:p>
    <w:p w:rsidR="000818C4" w:rsidRPr="00005EB1" w:rsidRDefault="000818C4" w:rsidP="000818C4">
      <w:pPr>
        <w:spacing w:after="0"/>
        <w:ind w:left="708"/>
        <w:jc w:val="both"/>
        <w:rPr>
          <w:b/>
          <w:i/>
          <w:sz w:val="24"/>
          <w:szCs w:val="20"/>
        </w:rPr>
      </w:pPr>
    </w:p>
    <w:p w:rsidR="000818C4" w:rsidRPr="00654BBD" w:rsidRDefault="000818C4" w:rsidP="000818C4">
      <w:pPr>
        <w:spacing w:after="0"/>
        <w:ind w:left="708"/>
        <w:jc w:val="both"/>
        <w:rPr>
          <w:b/>
          <w:i/>
          <w:sz w:val="20"/>
          <w:szCs w:val="20"/>
        </w:rPr>
      </w:pPr>
      <w:r w:rsidRPr="00654BBD">
        <w:rPr>
          <w:b/>
          <w:i/>
          <w:sz w:val="20"/>
          <w:szCs w:val="20"/>
        </w:rPr>
        <w:t>*Rappel :</w:t>
      </w:r>
    </w:p>
    <w:p w:rsidR="000818C4" w:rsidRPr="00654BBD" w:rsidRDefault="000818C4" w:rsidP="000818C4">
      <w:pPr>
        <w:spacing w:after="0"/>
        <w:ind w:left="708"/>
        <w:jc w:val="both"/>
        <w:rPr>
          <w:sz w:val="20"/>
          <w:szCs w:val="20"/>
        </w:rPr>
      </w:pPr>
      <w:r>
        <w:rPr>
          <w:sz w:val="20"/>
          <w:szCs w:val="20"/>
        </w:rPr>
        <w:t>Le R</w:t>
      </w:r>
      <w:r w:rsidRPr="00654BBD">
        <w:rPr>
          <w:sz w:val="20"/>
          <w:szCs w:val="20"/>
        </w:rPr>
        <w:t xml:space="preserve">èglement intérieur stipule que la réunion du Comité Exécutif ne peut valablement se tenir que si chaque collège est représenté  par au moins deux membres physiquement présents. Aussi, le même règlement prévoit qu’une réunion peut valablement se tenir si un membre présent a reçu mandat de </w:t>
      </w:r>
      <w:r>
        <w:rPr>
          <w:sz w:val="20"/>
          <w:szCs w:val="20"/>
        </w:rPr>
        <w:t xml:space="preserve">l’un ou plusieurs de </w:t>
      </w:r>
      <w:r w:rsidRPr="00654BBD">
        <w:rPr>
          <w:sz w:val="20"/>
          <w:szCs w:val="20"/>
        </w:rPr>
        <w:t xml:space="preserve">ses pairs du même collège. </w:t>
      </w:r>
    </w:p>
    <w:p w:rsidR="000818C4" w:rsidRPr="00654BBD" w:rsidRDefault="000818C4" w:rsidP="000818C4">
      <w:pPr>
        <w:spacing w:after="0"/>
        <w:ind w:left="708"/>
        <w:jc w:val="both"/>
        <w:rPr>
          <w:sz w:val="20"/>
          <w:szCs w:val="20"/>
        </w:rPr>
      </w:pPr>
      <w:r w:rsidRPr="00654BBD">
        <w:rPr>
          <w:sz w:val="20"/>
          <w:szCs w:val="20"/>
        </w:rPr>
        <w:t>Ainsi :</w:t>
      </w:r>
    </w:p>
    <w:p w:rsidR="000818C4" w:rsidRPr="00654BBD" w:rsidRDefault="000818C4" w:rsidP="000818C4">
      <w:pPr>
        <w:pStyle w:val="Paragraphedeliste"/>
        <w:numPr>
          <w:ilvl w:val="0"/>
          <w:numId w:val="3"/>
        </w:numPr>
        <w:spacing w:after="0"/>
        <w:ind w:left="1428"/>
        <w:jc w:val="both"/>
        <w:rPr>
          <w:sz w:val="20"/>
          <w:szCs w:val="20"/>
        </w:rPr>
      </w:pPr>
      <w:r w:rsidRPr="00654BBD">
        <w:rPr>
          <w:sz w:val="20"/>
          <w:szCs w:val="20"/>
        </w:rPr>
        <w:t xml:space="preserve">Albert Kabuya de la société civile a produit deux mandats reçus de MM. Jacques Bakulu et Joseph Bobia du même collège. </w:t>
      </w:r>
    </w:p>
    <w:p w:rsidR="000818C4" w:rsidRDefault="000818C4" w:rsidP="000818C4">
      <w:pPr>
        <w:pStyle w:val="Paragraphedeliste"/>
        <w:numPr>
          <w:ilvl w:val="0"/>
          <w:numId w:val="3"/>
        </w:numPr>
        <w:spacing w:after="0"/>
        <w:ind w:left="1428"/>
        <w:jc w:val="both"/>
        <w:rPr>
          <w:sz w:val="20"/>
          <w:szCs w:val="20"/>
        </w:rPr>
      </w:pPr>
      <w:r w:rsidRPr="00654BBD">
        <w:rPr>
          <w:sz w:val="20"/>
          <w:szCs w:val="20"/>
        </w:rPr>
        <w:t xml:space="preserve">Le Coordonnateur  National a affirmé avoir eu un entretien avec M. Simon </w:t>
      </w:r>
      <w:r w:rsidR="00005EB1" w:rsidRPr="00654BBD">
        <w:rPr>
          <w:sz w:val="20"/>
          <w:szCs w:val="20"/>
        </w:rPr>
        <w:t>Tumawaku</w:t>
      </w:r>
      <w:r w:rsidRPr="00654BBD">
        <w:rPr>
          <w:sz w:val="20"/>
          <w:szCs w:val="20"/>
        </w:rPr>
        <w:t xml:space="preserve"> du collège des entreprises qui s’est excusé de </w:t>
      </w:r>
      <w:r>
        <w:rPr>
          <w:sz w:val="20"/>
          <w:szCs w:val="20"/>
        </w:rPr>
        <w:t xml:space="preserve">ne pas se rendre à Lubumbashi </w:t>
      </w:r>
      <w:r w:rsidRPr="00654BBD">
        <w:rPr>
          <w:sz w:val="20"/>
          <w:szCs w:val="20"/>
        </w:rPr>
        <w:t xml:space="preserve"> puisqu’il se trouverait à la même date à Dakar au Sénégal en mission. De même, Mme Yvonne Mbala des Entreprises a confié au Coordonnateur qu’elle ne pourrait pas être à Lubumbashi puisqu’elle aurait un conseil d’administration à la </w:t>
      </w:r>
      <w:r>
        <w:rPr>
          <w:sz w:val="20"/>
          <w:szCs w:val="20"/>
        </w:rPr>
        <w:t xml:space="preserve">même </w:t>
      </w:r>
      <w:r w:rsidRPr="00654BBD">
        <w:rPr>
          <w:sz w:val="20"/>
          <w:szCs w:val="20"/>
        </w:rPr>
        <w:t>période.</w:t>
      </w:r>
    </w:p>
    <w:p w:rsidR="000818C4" w:rsidRDefault="000818C4" w:rsidP="000818C4">
      <w:pPr>
        <w:pStyle w:val="Paragraphedeliste"/>
        <w:numPr>
          <w:ilvl w:val="0"/>
          <w:numId w:val="3"/>
        </w:numPr>
        <w:spacing w:after="0"/>
        <w:ind w:left="1428"/>
        <w:jc w:val="both"/>
        <w:rPr>
          <w:sz w:val="20"/>
          <w:szCs w:val="20"/>
        </w:rPr>
      </w:pPr>
      <w:r>
        <w:rPr>
          <w:sz w:val="20"/>
          <w:szCs w:val="20"/>
        </w:rPr>
        <w:lastRenderedPageBreak/>
        <w:t>Le Coordonnateur National a également informé le Comité Exécutif que M. José Minga’s, délégué du secteur bois, contacté,  n’a pas donné mandat expliquant que le collège des entreprises a décidé de ne pas participer au Comité Exécutif de Lubumbashi tant que le président n’a pas donné suite à leur lettre du 03 mai 2017.</w:t>
      </w:r>
    </w:p>
    <w:p w:rsidR="000818C4" w:rsidRDefault="000818C4" w:rsidP="000818C4">
      <w:pPr>
        <w:spacing w:after="0"/>
        <w:jc w:val="both"/>
        <w:rPr>
          <w:sz w:val="20"/>
          <w:szCs w:val="20"/>
        </w:rPr>
      </w:pPr>
    </w:p>
    <w:p w:rsidR="000818C4" w:rsidRPr="00005EB1" w:rsidRDefault="000818C4" w:rsidP="000818C4">
      <w:pPr>
        <w:spacing w:after="0"/>
        <w:jc w:val="both"/>
        <w:rPr>
          <w:sz w:val="24"/>
          <w:szCs w:val="20"/>
        </w:rPr>
      </w:pPr>
    </w:p>
    <w:p w:rsidR="00005EB1" w:rsidRDefault="00005EB1">
      <w:pPr>
        <w:rPr>
          <w:b/>
          <w:i/>
          <w:sz w:val="20"/>
          <w:szCs w:val="20"/>
        </w:rPr>
      </w:pPr>
      <w:r>
        <w:rPr>
          <w:b/>
          <w:i/>
          <w:sz w:val="20"/>
          <w:szCs w:val="20"/>
        </w:rPr>
        <w:br w:type="page"/>
      </w:r>
    </w:p>
    <w:p w:rsidR="000818C4" w:rsidRDefault="000818C4" w:rsidP="000818C4">
      <w:pPr>
        <w:jc w:val="both"/>
        <w:rPr>
          <w:b/>
          <w:i/>
          <w:sz w:val="20"/>
          <w:szCs w:val="20"/>
        </w:rPr>
      </w:pPr>
      <w:r>
        <w:rPr>
          <w:b/>
          <w:i/>
          <w:sz w:val="20"/>
          <w:szCs w:val="20"/>
        </w:rPr>
        <w:lastRenderedPageBreak/>
        <w:t>Eclaircissements apportés par les participants avant la décision du Comité Exécutif sur la tenue de la réunion:</w:t>
      </w:r>
    </w:p>
    <w:p w:rsidR="000818C4" w:rsidRDefault="000818C4" w:rsidP="000818C4">
      <w:pPr>
        <w:spacing w:after="0"/>
        <w:jc w:val="both"/>
        <w:rPr>
          <w:b/>
          <w:sz w:val="20"/>
          <w:szCs w:val="20"/>
        </w:rPr>
      </w:pPr>
      <w:r>
        <w:rPr>
          <w:b/>
          <w:sz w:val="20"/>
          <w:szCs w:val="20"/>
        </w:rPr>
        <w:t xml:space="preserve">Par </w:t>
      </w:r>
      <w:r w:rsidRPr="006454D3">
        <w:rPr>
          <w:b/>
          <w:sz w:val="20"/>
          <w:szCs w:val="20"/>
        </w:rPr>
        <w:t>la Société Civile</w:t>
      </w:r>
      <w:r>
        <w:rPr>
          <w:b/>
          <w:sz w:val="20"/>
          <w:szCs w:val="20"/>
        </w:rPr>
        <w:t xml:space="preserve"> :  </w:t>
      </w:r>
    </w:p>
    <w:p w:rsidR="000818C4" w:rsidRDefault="000818C4" w:rsidP="000818C4">
      <w:pPr>
        <w:spacing w:after="0"/>
        <w:jc w:val="both"/>
        <w:rPr>
          <w:sz w:val="20"/>
          <w:szCs w:val="20"/>
        </w:rPr>
      </w:pPr>
      <w:r w:rsidRPr="00602025">
        <w:rPr>
          <w:sz w:val="20"/>
          <w:szCs w:val="20"/>
        </w:rPr>
        <w:t>- En date du 28/04/201</w:t>
      </w:r>
      <w:r>
        <w:rPr>
          <w:sz w:val="20"/>
          <w:szCs w:val="20"/>
        </w:rPr>
        <w:t>7</w:t>
      </w:r>
      <w:r w:rsidRPr="00602025">
        <w:rPr>
          <w:sz w:val="20"/>
          <w:szCs w:val="20"/>
        </w:rPr>
        <w:t>, à la suite de la correspondance du Coordonnateur National</w:t>
      </w:r>
      <w:r>
        <w:rPr>
          <w:sz w:val="20"/>
          <w:szCs w:val="20"/>
        </w:rPr>
        <w:t>, du reste soutenue</w:t>
      </w:r>
      <w:r w:rsidRPr="00602025">
        <w:rPr>
          <w:sz w:val="20"/>
          <w:szCs w:val="20"/>
        </w:rPr>
        <w:t xml:space="preserve"> par le Ministre des Hydrocarbures</w:t>
      </w:r>
      <w:r>
        <w:rPr>
          <w:sz w:val="20"/>
          <w:szCs w:val="20"/>
        </w:rPr>
        <w:t xml:space="preserve"> à travers sa lettre du 02/05/2017</w:t>
      </w:r>
      <w:r w:rsidRPr="00602025">
        <w:rPr>
          <w:sz w:val="20"/>
          <w:szCs w:val="20"/>
        </w:rPr>
        <w:t>, le Président du CE a régulièrement convoqué la réunion ordinaire et a inscrit à l’ordre du jour les questions reprises d</w:t>
      </w:r>
      <w:r>
        <w:rPr>
          <w:sz w:val="20"/>
          <w:szCs w:val="20"/>
        </w:rPr>
        <w:t>ans</w:t>
      </w:r>
      <w:r w:rsidRPr="00602025">
        <w:rPr>
          <w:sz w:val="20"/>
          <w:szCs w:val="20"/>
        </w:rPr>
        <w:t xml:space="preserve"> la</w:t>
      </w:r>
      <w:r>
        <w:rPr>
          <w:sz w:val="20"/>
          <w:szCs w:val="20"/>
        </w:rPr>
        <w:t xml:space="preserve">dite </w:t>
      </w:r>
      <w:r w:rsidRPr="00602025">
        <w:rPr>
          <w:sz w:val="20"/>
          <w:szCs w:val="20"/>
        </w:rPr>
        <w:t xml:space="preserve"> lettre du CN comme l’a demandé M. JC Katende </w:t>
      </w:r>
      <w:r>
        <w:rPr>
          <w:sz w:val="20"/>
          <w:szCs w:val="20"/>
        </w:rPr>
        <w:t xml:space="preserve">du collège </w:t>
      </w:r>
      <w:r w:rsidRPr="00602025">
        <w:rPr>
          <w:sz w:val="20"/>
          <w:szCs w:val="20"/>
        </w:rPr>
        <w:t>de la Société</w:t>
      </w:r>
      <w:r>
        <w:rPr>
          <w:sz w:val="20"/>
          <w:szCs w:val="20"/>
        </w:rPr>
        <w:t xml:space="preserve"> civile au CE</w:t>
      </w:r>
      <w:r w:rsidRPr="00602025">
        <w:rPr>
          <w:sz w:val="20"/>
          <w:szCs w:val="20"/>
        </w:rPr>
        <w:t xml:space="preserve">.  Aussi, lePrésident n’a pas reporté cette réunion. Ce qui surprend, c’est le fait que le collège des entreprises exige le 03/05/2017, </w:t>
      </w:r>
      <w:r>
        <w:rPr>
          <w:sz w:val="20"/>
          <w:szCs w:val="20"/>
        </w:rPr>
        <w:t>une réunion extraordinaire pour</w:t>
      </w:r>
      <w:r w:rsidRPr="00602025">
        <w:rPr>
          <w:sz w:val="20"/>
          <w:szCs w:val="20"/>
        </w:rPr>
        <w:t xml:space="preserve"> traiter les mêmes questions déjà inscrites à l’ordre du </w:t>
      </w:r>
      <w:r>
        <w:rPr>
          <w:sz w:val="20"/>
          <w:szCs w:val="20"/>
        </w:rPr>
        <w:t xml:space="preserve">jour </w:t>
      </w:r>
      <w:r w:rsidRPr="00602025">
        <w:rPr>
          <w:sz w:val="20"/>
          <w:szCs w:val="20"/>
        </w:rPr>
        <w:t>de la réunion ordinaire.</w:t>
      </w:r>
    </w:p>
    <w:p w:rsidR="000818C4" w:rsidRDefault="000818C4" w:rsidP="000818C4">
      <w:pPr>
        <w:jc w:val="both"/>
        <w:rPr>
          <w:sz w:val="20"/>
          <w:szCs w:val="20"/>
        </w:rPr>
      </w:pPr>
      <w:r>
        <w:rPr>
          <w:sz w:val="20"/>
          <w:szCs w:val="20"/>
        </w:rPr>
        <w:t>La Société civile a constaté, qu’en dépit du refus démontré des membres du CE du collège des entreprises de participer aux travaux de Lubumbashi,  qu’un très grand nombre des représentants des entreprises, y compris le président de la Chambre des mines et le président provincial de la FEC,  en personne,  y ont activement participé. Ce qui démontre  une sorte de  désaveux et une rupture entre le collège des entreprises et leurs bases.</w:t>
      </w:r>
    </w:p>
    <w:p w:rsidR="000818C4" w:rsidRDefault="000818C4" w:rsidP="000818C4">
      <w:pPr>
        <w:jc w:val="both"/>
        <w:rPr>
          <w:sz w:val="20"/>
          <w:szCs w:val="20"/>
        </w:rPr>
      </w:pPr>
      <w:r>
        <w:rPr>
          <w:sz w:val="20"/>
          <w:szCs w:val="20"/>
        </w:rPr>
        <w:t>Pour rappel, le comportement actuel de certains membres du collège des entreprises est similaire à celui de la Société civile dans le temps qui avait conduit à la suspension d’un de leurs membres, en la personne de JP Muteba. Les mêmes causes produisant les mêmes effets, la SC demande au GMP d’attirer l’attention des membres du collège des entreprises dans leur manière de se conduire face aux intérêts nationaux. Ce comportement a été décrié par le collège de la société civile dans sa lettre de prise de position sur la tenue de la présente réunion à Lubumbashi.</w:t>
      </w:r>
    </w:p>
    <w:p w:rsidR="000818C4" w:rsidRPr="00602025" w:rsidRDefault="000818C4" w:rsidP="000818C4">
      <w:pPr>
        <w:jc w:val="both"/>
        <w:rPr>
          <w:sz w:val="20"/>
          <w:szCs w:val="20"/>
        </w:rPr>
      </w:pPr>
      <w:r>
        <w:rPr>
          <w:sz w:val="20"/>
          <w:szCs w:val="20"/>
        </w:rPr>
        <w:t>Enfin, la  Société civile se réserve le droit de ne pas participer à une quelconque réunion extraordinaire demandée par le collège des entreprises dans les mêmes conditions si la présente réunion ne se tenait pas.</w:t>
      </w:r>
    </w:p>
    <w:p w:rsidR="000818C4" w:rsidRDefault="000818C4" w:rsidP="000818C4">
      <w:pPr>
        <w:jc w:val="both"/>
        <w:rPr>
          <w:b/>
          <w:sz w:val="20"/>
          <w:szCs w:val="20"/>
        </w:rPr>
      </w:pPr>
      <w:r>
        <w:rPr>
          <w:b/>
          <w:sz w:val="20"/>
          <w:szCs w:val="20"/>
        </w:rPr>
        <w:t xml:space="preserve">Par les </w:t>
      </w:r>
      <w:r w:rsidRPr="00BD1D53">
        <w:rPr>
          <w:b/>
          <w:sz w:val="20"/>
          <w:szCs w:val="20"/>
        </w:rPr>
        <w:t xml:space="preserve"> Institutions publiques</w:t>
      </w:r>
      <w:r>
        <w:rPr>
          <w:b/>
          <w:sz w:val="20"/>
          <w:szCs w:val="20"/>
        </w:rPr>
        <w:t> :</w:t>
      </w:r>
    </w:p>
    <w:p w:rsidR="000818C4" w:rsidRDefault="000818C4" w:rsidP="000818C4">
      <w:pPr>
        <w:jc w:val="both"/>
        <w:rPr>
          <w:sz w:val="20"/>
          <w:szCs w:val="20"/>
        </w:rPr>
      </w:pPr>
      <w:r w:rsidRPr="00674333">
        <w:rPr>
          <w:sz w:val="20"/>
          <w:szCs w:val="20"/>
        </w:rPr>
        <w:t xml:space="preserve">Le comportement </w:t>
      </w:r>
      <w:r>
        <w:rPr>
          <w:sz w:val="20"/>
          <w:szCs w:val="20"/>
        </w:rPr>
        <w:t xml:space="preserve">des membres du collège des entreprises  est fustigé. Ils prétendent s'insurger contre le contenu de la lettre du CN qui se serait attaqué au collège des institutions publiques dont les membres ne s'en sont pas plaint et ont répondu présents à l'invitation du  Président du CE. Ce collège demande qu'à la prochaine réunion du CE, il soit adopté et mises en exécution les procédures de désignation et de remplacement des membres du CE. Visiblement, le collège des entreprises a tenu à privilégier les intérêts personnels de ses membres en lieu et place de ceux de la Nation. Le collège des institutions publiques plaide pour la tenue de la réunion du CE, sous les yeux,  sans autre forme de procès. </w:t>
      </w:r>
    </w:p>
    <w:p w:rsidR="000818C4" w:rsidRDefault="000818C4" w:rsidP="000818C4">
      <w:pPr>
        <w:jc w:val="both"/>
        <w:rPr>
          <w:b/>
          <w:sz w:val="20"/>
          <w:szCs w:val="20"/>
        </w:rPr>
      </w:pPr>
      <w:r w:rsidRPr="00BC07CC">
        <w:rPr>
          <w:b/>
          <w:sz w:val="20"/>
          <w:szCs w:val="20"/>
        </w:rPr>
        <w:t>Par les entreprises</w:t>
      </w:r>
      <w:r>
        <w:rPr>
          <w:b/>
          <w:sz w:val="20"/>
          <w:szCs w:val="20"/>
        </w:rPr>
        <w:t xml:space="preserve">: </w:t>
      </w:r>
    </w:p>
    <w:p w:rsidR="000818C4" w:rsidRDefault="000818C4" w:rsidP="000818C4">
      <w:pPr>
        <w:jc w:val="both"/>
        <w:rPr>
          <w:sz w:val="20"/>
          <w:szCs w:val="20"/>
        </w:rPr>
      </w:pPr>
      <w:r w:rsidRPr="00E16A45">
        <w:rPr>
          <w:sz w:val="20"/>
          <w:szCs w:val="20"/>
        </w:rPr>
        <w:t>Afin de respecter</w:t>
      </w:r>
      <w:r>
        <w:rPr>
          <w:sz w:val="20"/>
          <w:szCs w:val="20"/>
        </w:rPr>
        <w:t xml:space="preserve"> le Règlement intérieur de l'ITIE-RDC, la présente réunion ne devrait pas se tenir faute de quorum. Même si un mandat serait donné au membre présent, l'on ne pourra pas atteindre le nombre  de 3 membres étant donné que le collège des entreprises compte 5 membres. Toutefois, compte tenu de l'importance des points inscrits à l'ordre du jour, le représentant des entreprises privilégie l'intérêt national et souhaite que la réunion se tienne.</w:t>
      </w:r>
    </w:p>
    <w:p w:rsidR="000818C4" w:rsidRDefault="000818C4" w:rsidP="000818C4">
      <w:pPr>
        <w:jc w:val="both"/>
        <w:rPr>
          <w:b/>
          <w:sz w:val="20"/>
          <w:szCs w:val="20"/>
        </w:rPr>
      </w:pPr>
      <w:r w:rsidRPr="00821B40">
        <w:rPr>
          <w:b/>
          <w:sz w:val="20"/>
          <w:szCs w:val="20"/>
        </w:rPr>
        <w:t xml:space="preserve">Par </w:t>
      </w:r>
      <w:r>
        <w:rPr>
          <w:b/>
          <w:sz w:val="20"/>
          <w:szCs w:val="20"/>
        </w:rPr>
        <w:t>le Coordonnateur National:</w:t>
      </w:r>
    </w:p>
    <w:p w:rsidR="000818C4" w:rsidRDefault="000818C4" w:rsidP="000818C4">
      <w:pPr>
        <w:jc w:val="both"/>
        <w:rPr>
          <w:sz w:val="20"/>
          <w:szCs w:val="20"/>
        </w:rPr>
      </w:pPr>
      <w:r>
        <w:rPr>
          <w:sz w:val="20"/>
          <w:szCs w:val="20"/>
        </w:rPr>
        <w:t>Le collège des entreprises compte 4 membres et non 5 comme l'insinue M. Rober MUNGANGA. Le Décret créant l'ITIE n'étant pas modifié, c'est de coutume mais  illégalement que M. Bin Nassor KASSONGO siège au Comité Exécutif.  Pour rappel M. Tuma Waku avait souligné lors de l'adoption du RAA 2015 que c’est lui qui représentait les entreprises minières privées comme quatrième membre.</w:t>
      </w:r>
    </w:p>
    <w:p w:rsidR="000818C4" w:rsidRDefault="000818C4" w:rsidP="000818C4">
      <w:pPr>
        <w:jc w:val="both"/>
        <w:rPr>
          <w:b/>
          <w:sz w:val="20"/>
          <w:szCs w:val="20"/>
        </w:rPr>
      </w:pPr>
      <w:r w:rsidRPr="00821B40">
        <w:rPr>
          <w:b/>
          <w:sz w:val="20"/>
          <w:szCs w:val="20"/>
        </w:rPr>
        <w:t xml:space="preserve"> Par les observateurs</w:t>
      </w:r>
      <w:r>
        <w:rPr>
          <w:b/>
          <w:sz w:val="20"/>
          <w:szCs w:val="20"/>
        </w:rPr>
        <w:t>:</w:t>
      </w:r>
    </w:p>
    <w:p w:rsidR="000818C4" w:rsidRPr="006F2742" w:rsidRDefault="000818C4" w:rsidP="000818C4">
      <w:pPr>
        <w:jc w:val="both"/>
        <w:rPr>
          <w:sz w:val="20"/>
          <w:szCs w:val="20"/>
        </w:rPr>
      </w:pPr>
      <w:r>
        <w:rPr>
          <w:sz w:val="20"/>
          <w:szCs w:val="20"/>
        </w:rPr>
        <w:lastRenderedPageBreak/>
        <w:t>Il est important que les problèmes soulevés par le collège des entreprises dans leur lettre soient pris en compte par le Comité Exécutif. Aussi, l</w:t>
      </w:r>
      <w:r w:rsidRPr="00AD3645">
        <w:rPr>
          <w:sz w:val="20"/>
          <w:szCs w:val="20"/>
        </w:rPr>
        <w:t>es membres du collège des entreprises</w:t>
      </w:r>
      <w:r>
        <w:rPr>
          <w:sz w:val="20"/>
          <w:szCs w:val="20"/>
        </w:rPr>
        <w:t xml:space="preserve"> tentent de boycotter la réunion du CE puisqu'ils pensent être irremplaçables à voir le temps qu'ils sont restés au GMP. Il faut donc que le président du CE organise des assemblées des entreprises et des OSC pour traiter de la question de remplacement de leurs délégués au CE.</w:t>
      </w:r>
    </w:p>
    <w:p w:rsidR="000818C4" w:rsidRDefault="000818C4" w:rsidP="000818C4">
      <w:pPr>
        <w:spacing w:after="0"/>
        <w:ind w:left="360"/>
        <w:jc w:val="both"/>
        <w:rPr>
          <w:b/>
          <w:i/>
          <w:color w:val="FFFFFF"/>
          <w:sz w:val="20"/>
          <w:szCs w:val="20"/>
          <w:highlight w:val="black"/>
        </w:rPr>
      </w:pPr>
    </w:p>
    <w:p w:rsidR="000818C4" w:rsidRPr="00EA18BE" w:rsidRDefault="000818C4" w:rsidP="000818C4">
      <w:pPr>
        <w:spacing w:after="0"/>
        <w:ind w:left="360"/>
        <w:jc w:val="both"/>
        <w:rPr>
          <w:b/>
          <w:i/>
          <w:color w:val="FFFFFF"/>
          <w:sz w:val="20"/>
          <w:szCs w:val="20"/>
        </w:rPr>
      </w:pPr>
      <w:r w:rsidRPr="00EA18BE">
        <w:rPr>
          <w:b/>
          <w:i/>
          <w:color w:val="FFFFFF"/>
          <w:sz w:val="20"/>
          <w:szCs w:val="20"/>
          <w:highlight w:val="black"/>
        </w:rPr>
        <w:t>Décision 1</w:t>
      </w:r>
    </w:p>
    <w:p w:rsidR="000818C4" w:rsidRDefault="000818C4" w:rsidP="000818C4">
      <w:pPr>
        <w:pStyle w:val="Paragraphedeliste"/>
        <w:numPr>
          <w:ilvl w:val="0"/>
          <w:numId w:val="6"/>
        </w:numPr>
        <w:shd w:val="clear" w:color="auto" w:fill="BFBFBF"/>
        <w:jc w:val="both"/>
        <w:rPr>
          <w:b/>
          <w:sz w:val="20"/>
          <w:szCs w:val="20"/>
        </w:rPr>
      </w:pPr>
      <w:r w:rsidRPr="00F335AA">
        <w:rPr>
          <w:b/>
          <w:sz w:val="20"/>
          <w:szCs w:val="20"/>
        </w:rPr>
        <w:t>Le Comité Exécutif a décidé de tenir sa réunion</w:t>
      </w:r>
      <w:r>
        <w:rPr>
          <w:b/>
          <w:sz w:val="20"/>
          <w:szCs w:val="20"/>
        </w:rPr>
        <w:t>.</w:t>
      </w:r>
    </w:p>
    <w:p w:rsidR="000818C4" w:rsidRPr="00F335AA" w:rsidRDefault="000818C4" w:rsidP="000818C4">
      <w:pPr>
        <w:pStyle w:val="Paragraphedeliste"/>
        <w:numPr>
          <w:ilvl w:val="0"/>
          <w:numId w:val="6"/>
        </w:numPr>
        <w:shd w:val="clear" w:color="auto" w:fill="BFBFBF"/>
        <w:jc w:val="both"/>
        <w:rPr>
          <w:b/>
          <w:sz w:val="20"/>
          <w:szCs w:val="20"/>
        </w:rPr>
      </w:pPr>
      <w:r w:rsidRPr="00F335AA">
        <w:rPr>
          <w:b/>
          <w:sz w:val="20"/>
          <w:szCs w:val="20"/>
        </w:rPr>
        <w:t>Dans un bref délai, le Président du Comité Exécutif, devra écrire à l’ensemble de toutes les entreprises minières et pétrolières ainsi qu’à toutes les Organisations de la société civile pour leur demander de traiter, en assemblée, de la question de leur représentativité au Groupe Multipartite dans le respect des dispositions  du Décret du Premier Ministre en vigueur créant l’ITIE-RDC et celles de la Norme ITIE.</w:t>
      </w:r>
    </w:p>
    <w:p w:rsidR="000818C4" w:rsidRDefault="000818C4" w:rsidP="000818C4">
      <w:pPr>
        <w:pStyle w:val="Paragraphedeliste"/>
        <w:spacing w:after="0"/>
        <w:ind w:left="284"/>
        <w:jc w:val="both"/>
        <w:rPr>
          <w:b/>
          <w:sz w:val="20"/>
          <w:szCs w:val="20"/>
        </w:rPr>
      </w:pPr>
    </w:p>
    <w:p w:rsidR="000818C4" w:rsidRPr="00654BBD" w:rsidRDefault="000818C4" w:rsidP="000818C4">
      <w:pPr>
        <w:pStyle w:val="Paragraphedeliste"/>
        <w:numPr>
          <w:ilvl w:val="0"/>
          <w:numId w:val="5"/>
        </w:numPr>
        <w:spacing w:after="0"/>
        <w:ind w:left="284" w:hanging="284"/>
        <w:jc w:val="both"/>
        <w:rPr>
          <w:b/>
          <w:sz w:val="20"/>
          <w:szCs w:val="20"/>
        </w:rPr>
      </w:pPr>
      <w:r w:rsidRPr="00654BBD">
        <w:rPr>
          <w:b/>
          <w:sz w:val="20"/>
          <w:szCs w:val="20"/>
        </w:rPr>
        <w:t>De l’adoption de l’ordre du jour</w:t>
      </w:r>
    </w:p>
    <w:p w:rsidR="000818C4" w:rsidRPr="00654BBD" w:rsidRDefault="000818C4" w:rsidP="000818C4">
      <w:pPr>
        <w:pStyle w:val="Paragraphedeliste"/>
        <w:spacing w:after="0"/>
        <w:ind w:left="1080"/>
        <w:jc w:val="both"/>
        <w:rPr>
          <w:b/>
          <w:sz w:val="20"/>
          <w:szCs w:val="20"/>
        </w:rPr>
      </w:pPr>
    </w:p>
    <w:p w:rsidR="000818C4" w:rsidRPr="00654BBD" w:rsidRDefault="000818C4" w:rsidP="000818C4">
      <w:pPr>
        <w:ind w:left="284"/>
        <w:jc w:val="both"/>
        <w:rPr>
          <w:sz w:val="20"/>
          <w:szCs w:val="20"/>
        </w:rPr>
      </w:pPr>
      <w:r w:rsidRPr="00654BBD">
        <w:rPr>
          <w:sz w:val="20"/>
          <w:szCs w:val="20"/>
        </w:rPr>
        <w:t>L’ordre du jour annexé à l’invitation du Président du Comité Exécutif a été, après discussion, adopté avec les points suivants :</w:t>
      </w:r>
    </w:p>
    <w:p w:rsidR="000818C4" w:rsidRPr="00654BBD" w:rsidRDefault="000818C4" w:rsidP="000818C4">
      <w:pPr>
        <w:pStyle w:val="Paragraphedeliste"/>
        <w:numPr>
          <w:ilvl w:val="0"/>
          <w:numId w:val="4"/>
        </w:numPr>
        <w:jc w:val="both"/>
        <w:rPr>
          <w:sz w:val="20"/>
          <w:szCs w:val="20"/>
        </w:rPr>
      </w:pPr>
      <w:r w:rsidRPr="00654BBD">
        <w:rPr>
          <w:sz w:val="20"/>
          <w:szCs w:val="20"/>
        </w:rPr>
        <w:t>Adoption du projet de l’ordre du jour</w:t>
      </w:r>
    </w:p>
    <w:p w:rsidR="000818C4" w:rsidRPr="00654BBD" w:rsidRDefault="000818C4" w:rsidP="000818C4">
      <w:pPr>
        <w:pStyle w:val="Paragraphedeliste"/>
        <w:numPr>
          <w:ilvl w:val="0"/>
          <w:numId w:val="4"/>
        </w:numPr>
        <w:jc w:val="both"/>
        <w:rPr>
          <w:sz w:val="20"/>
          <w:szCs w:val="20"/>
        </w:rPr>
      </w:pPr>
      <w:r w:rsidRPr="00654BBD">
        <w:rPr>
          <w:sz w:val="20"/>
          <w:szCs w:val="20"/>
        </w:rPr>
        <w:t>Adoption du PV amendé et corrigé de la réunion du Comité Exécutif du 1</w:t>
      </w:r>
      <w:r w:rsidRPr="00654BBD">
        <w:rPr>
          <w:sz w:val="20"/>
          <w:szCs w:val="20"/>
          <w:vertAlign w:val="superscript"/>
        </w:rPr>
        <w:t>er</w:t>
      </w:r>
      <w:r w:rsidRPr="00654BBD">
        <w:rPr>
          <w:sz w:val="20"/>
          <w:szCs w:val="20"/>
        </w:rPr>
        <w:t xml:space="preserve"> mars 2017</w:t>
      </w:r>
    </w:p>
    <w:p w:rsidR="000818C4" w:rsidRPr="00654BBD" w:rsidRDefault="000818C4" w:rsidP="000818C4">
      <w:pPr>
        <w:pStyle w:val="Paragraphedeliste"/>
        <w:numPr>
          <w:ilvl w:val="0"/>
          <w:numId w:val="4"/>
        </w:numPr>
        <w:jc w:val="both"/>
        <w:rPr>
          <w:sz w:val="20"/>
          <w:szCs w:val="20"/>
        </w:rPr>
      </w:pPr>
      <w:r w:rsidRPr="00654BBD">
        <w:rPr>
          <w:sz w:val="20"/>
          <w:szCs w:val="20"/>
        </w:rPr>
        <w:t>Adoption du projet de rapport ITIE-RDC 2015 moyennant les améliorations communes et les recommandations  des parties prenantes</w:t>
      </w:r>
    </w:p>
    <w:p w:rsidR="000818C4" w:rsidRPr="00654BBD" w:rsidRDefault="000818C4" w:rsidP="000818C4">
      <w:pPr>
        <w:pStyle w:val="Paragraphedeliste"/>
        <w:numPr>
          <w:ilvl w:val="0"/>
          <w:numId w:val="4"/>
        </w:numPr>
        <w:jc w:val="both"/>
        <w:rPr>
          <w:sz w:val="20"/>
          <w:szCs w:val="20"/>
        </w:rPr>
      </w:pPr>
      <w:r w:rsidRPr="00654BBD">
        <w:rPr>
          <w:sz w:val="20"/>
          <w:szCs w:val="20"/>
        </w:rPr>
        <w:t>Rapport de mission de la délégation du CE ayant participé au Conseil d’Administration de Bogota en Colombie du 07 au 09 mars 2017</w:t>
      </w:r>
    </w:p>
    <w:p w:rsidR="000818C4" w:rsidRPr="00654BBD" w:rsidRDefault="000818C4" w:rsidP="000818C4">
      <w:pPr>
        <w:pStyle w:val="Paragraphedeliste"/>
        <w:jc w:val="both"/>
        <w:rPr>
          <w:sz w:val="20"/>
          <w:szCs w:val="20"/>
        </w:rPr>
      </w:pPr>
    </w:p>
    <w:p w:rsidR="000818C4" w:rsidRPr="00654BBD" w:rsidRDefault="000818C4" w:rsidP="000818C4">
      <w:pPr>
        <w:pStyle w:val="Paragraphedeliste"/>
        <w:numPr>
          <w:ilvl w:val="0"/>
          <w:numId w:val="5"/>
        </w:numPr>
        <w:spacing w:after="0"/>
        <w:ind w:left="284" w:hanging="284"/>
        <w:jc w:val="both"/>
        <w:rPr>
          <w:b/>
          <w:sz w:val="20"/>
          <w:szCs w:val="20"/>
        </w:rPr>
      </w:pPr>
      <w:r w:rsidRPr="00654BBD">
        <w:rPr>
          <w:b/>
          <w:sz w:val="20"/>
          <w:szCs w:val="20"/>
        </w:rPr>
        <w:t>Des décisions du Comité Exécutif après traitement des points de l’ordre du jour</w:t>
      </w:r>
    </w:p>
    <w:p w:rsidR="000818C4" w:rsidRPr="00654BBD" w:rsidRDefault="000818C4" w:rsidP="000818C4">
      <w:pPr>
        <w:pStyle w:val="Paragraphedeliste"/>
        <w:spacing w:after="0"/>
        <w:ind w:left="1080"/>
        <w:jc w:val="both"/>
        <w:rPr>
          <w:b/>
          <w:sz w:val="20"/>
          <w:szCs w:val="20"/>
        </w:rPr>
      </w:pPr>
    </w:p>
    <w:p w:rsidR="000818C4" w:rsidRPr="00EA18BE" w:rsidRDefault="000818C4" w:rsidP="000818C4">
      <w:pPr>
        <w:spacing w:after="0"/>
        <w:ind w:left="360"/>
        <w:jc w:val="both"/>
        <w:rPr>
          <w:b/>
          <w:i/>
          <w:color w:val="FFFFFF"/>
          <w:sz w:val="20"/>
          <w:szCs w:val="20"/>
          <w:highlight w:val="black"/>
        </w:rPr>
      </w:pPr>
      <w:r w:rsidRPr="00EA18BE">
        <w:rPr>
          <w:b/>
          <w:i/>
          <w:color w:val="FFFFFF"/>
          <w:sz w:val="20"/>
          <w:szCs w:val="20"/>
          <w:highlight w:val="black"/>
        </w:rPr>
        <w:t xml:space="preserve">Décision </w:t>
      </w:r>
      <w:r>
        <w:rPr>
          <w:b/>
          <w:i/>
          <w:color w:val="FFFFFF"/>
          <w:sz w:val="20"/>
          <w:szCs w:val="20"/>
          <w:highlight w:val="black"/>
        </w:rPr>
        <w:t>2</w:t>
      </w:r>
      <w:r w:rsidRPr="00EA18BE">
        <w:rPr>
          <w:b/>
          <w:i/>
          <w:color w:val="FFFFFF"/>
          <w:sz w:val="20"/>
          <w:szCs w:val="20"/>
          <w:highlight w:val="black"/>
        </w:rPr>
        <w:t> :</w:t>
      </w:r>
    </w:p>
    <w:p w:rsidR="000818C4" w:rsidRPr="00654BBD" w:rsidRDefault="000818C4" w:rsidP="000818C4">
      <w:pPr>
        <w:shd w:val="clear" w:color="auto" w:fill="BFBFBF"/>
        <w:ind w:left="360"/>
        <w:jc w:val="both"/>
        <w:rPr>
          <w:b/>
          <w:sz w:val="20"/>
          <w:szCs w:val="20"/>
        </w:rPr>
      </w:pPr>
      <w:r w:rsidRPr="00654BBD">
        <w:rPr>
          <w:b/>
          <w:sz w:val="20"/>
          <w:szCs w:val="20"/>
        </w:rPr>
        <w:t>Le projet du PV amendé et corrigé de la réunion du Comité Exécutif du 1</w:t>
      </w:r>
      <w:r w:rsidRPr="00654BBD">
        <w:rPr>
          <w:b/>
          <w:sz w:val="20"/>
          <w:szCs w:val="20"/>
          <w:vertAlign w:val="superscript"/>
        </w:rPr>
        <w:t>er</w:t>
      </w:r>
      <w:r w:rsidRPr="00654BBD">
        <w:rPr>
          <w:b/>
          <w:sz w:val="20"/>
          <w:szCs w:val="20"/>
        </w:rPr>
        <w:t xml:space="preserve"> mars 2017 a été adopté</w:t>
      </w:r>
    </w:p>
    <w:p w:rsidR="000818C4" w:rsidRPr="00EA18BE" w:rsidRDefault="000818C4" w:rsidP="000818C4">
      <w:pPr>
        <w:spacing w:after="0"/>
        <w:ind w:left="360"/>
        <w:jc w:val="both"/>
        <w:rPr>
          <w:b/>
          <w:i/>
          <w:color w:val="FFFFFF"/>
          <w:sz w:val="20"/>
          <w:szCs w:val="20"/>
          <w:highlight w:val="black"/>
        </w:rPr>
      </w:pPr>
      <w:r w:rsidRPr="00EA18BE">
        <w:rPr>
          <w:b/>
          <w:i/>
          <w:color w:val="FFFFFF"/>
          <w:sz w:val="20"/>
          <w:szCs w:val="20"/>
          <w:highlight w:val="black"/>
        </w:rPr>
        <w:t xml:space="preserve">Décision </w:t>
      </w:r>
      <w:r>
        <w:rPr>
          <w:b/>
          <w:i/>
          <w:color w:val="FFFFFF"/>
          <w:sz w:val="20"/>
          <w:szCs w:val="20"/>
          <w:highlight w:val="black"/>
        </w:rPr>
        <w:t>3</w:t>
      </w:r>
      <w:r w:rsidRPr="00EA18BE">
        <w:rPr>
          <w:b/>
          <w:i/>
          <w:color w:val="FFFFFF"/>
          <w:sz w:val="20"/>
          <w:szCs w:val="20"/>
          <w:highlight w:val="black"/>
        </w:rPr>
        <w:t> :</w:t>
      </w:r>
    </w:p>
    <w:p w:rsidR="000818C4" w:rsidRPr="00654BBD" w:rsidRDefault="000818C4" w:rsidP="000818C4">
      <w:pPr>
        <w:pStyle w:val="Paragraphedeliste"/>
        <w:numPr>
          <w:ilvl w:val="0"/>
          <w:numId w:val="7"/>
        </w:numPr>
        <w:shd w:val="clear" w:color="auto" w:fill="BFBFBF"/>
        <w:spacing w:after="0"/>
        <w:jc w:val="both"/>
        <w:rPr>
          <w:b/>
          <w:sz w:val="20"/>
          <w:szCs w:val="20"/>
        </w:rPr>
      </w:pPr>
      <w:r>
        <w:rPr>
          <w:b/>
          <w:sz w:val="20"/>
          <w:szCs w:val="20"/>
        </w:rPr>
        <w:t>Une</w:t>
      </w:r>
      <w:r w:rsidRPr="00654BBD">
        <w:rPr>
          <w:b/>
          <w:sz w:val="20"/>
          <w:szCs w:val="20"/>
        </w:rPr>
        <w:t xml:space="preserve"> liste des recommandations </w:t>
      </w:r>
      <w:r>
        <w:rPr>
          <w:b/>
          <w:sz w:val="20"/>
          <w:szCs w:val="20"/>
        </w:rPr>
        <w:t>adressées au GMP par les parties prenantes en vue d’améliorer le Rapport ITIE-RDC 2015 et les rapports à venir a été adoptée.</w:t>
      </w:r>
    </w:p>
    <w:p w:rsidR="000818C4" w:rsidRPr="00654BBD" w:rsidRDefault="000818C4" w:rsidP="000818C4">
      <w:pPr>
        <w:pStyle w:val="Paragraphedeliste"/>
        <w:numPr>
          <w:ilvl w:val="0"/>
          <w:numId w:val="7"/>
        </w:numPr>
        <w:shd w:val="clear" w:color="auto" w:fill="BFBFBF"/>
        <w:spacing w:after="0"/>
        <w:jc w:val="both"/>
        <w:rPr>
          <w:b/>
          <w:sz w:val="20"/>
          <w:szCs w:val="20"/>
        </w:rPr>
      </w:pPr>
      <w:r>
        <w:rPr>
          <w:b/>
          <w:sz w:val="20"/>
          <w:szCs w:val="20"/>
        </w:rPr>
        <w:t>Moyennant les améliorations,</w:t>
      </w:r>
      <w:r w:rsidRPr="00654BBD">
        <w:rPr>
          <w:b/>
          <w:sz w:val="20"/>
          <w:szCs w:val="20"/>
        </w:rPr>
        <w:t xml:space="preserve"> le projet de rapport ITIE-RDC 2015 a été adopté</w:t>
      </w:r>
      <w:r>
        <w:rPr>
          <w:b/>
          <w:sz w:val="20"/>
          <w:szCs w:val="20"/>
        </w:rPr>
        <w:t>.</w:t>
      </w:r>
    </w:p>
    <w:p w:rsidR="000818C4" w:rsidRPr="00654BBD" w:rsidRDefault="000818C4" w:rsidP="000818C4">
      <w:pPr>
        <w:pStyle w:val="Paragraphedeliste"/>
        <w:numPr>
          <w:ilvl w:val="0"/>
          <w:numId w:val="7"/>
        </w:numPr>
        <w:shd w:val="clear" w:color="auto" w:fill="BFBFBF"/>
        <w:spacing w:after="0"/>
        <w:jc w:val="both"/>
        <w:rPr>
          <w:sz w:val="20"/>
          <w:szCs w:val="20"/>
        </w:rPr>
      </w:pPr>
      <w:r w:rsidRPr="00654BBD">
        <w:rPr>
          <w:b/>
          <w:sz w:val="20"/>
          <w:szCs w:val="20"/>
        </w:rPr>
        <w:t xml:space="preserve">Le Coordonnateur  National de l’ITIE-RDC a reçu l’ordre de publier la version finale du rapport ITIE-RDC 2015 </w:t>
      </w:r>
    </w:p>
    <w:p w:rsidR="000818C4" w:rsidRDefault="000818C4" w:rsidP="000818C4">
      <w:pPr>
        <w:ind w:firstLine="708"/>
        <w:jc w:val="both"/>
        <w:rPr>
          <w:sz w:val="20"/>
          <w:szCs w:val="20"/>
        </w:rPr>
      </w:pPr>
    </w:p>
    <w:p w:rsidR="000818C4" w:rsidRPr="00EA18BE" w:rsidRDefault="000818C4" w:rsidP="000818C4">
      <w:pPr>
        <w:spacing w:after="0"/>
        <w:ind w:left="360"/>
        <w:jc w:val="both"/>
        <w:rPr>
          <w:b/>
          <w:i/>
          <w:color w:val="FFFFFF"/>
          <w:sz w:val="20"/>
          <w:szCs w:val="20"/>
          <w:highlight w:val="black"/>
        </w:rPr>
      </w:pPr>
      <w:r w:rsidRPr="00EA18BE">
        <w:rPr>
          <w:b/>
          <w:i/>
          <w:color w:val="FFFFFF"/>
          <w:sz w:val="20"/>
          <w:szCs w:val="20"/>
          <w:highlight w:val="black"/>
        </w:rPr>
        <w:t xml:space="preserve">Décision </w:t>
      </w:r>
      <w:r>
        <w:rPr>
          <w:b/>
          <w:i/>
          <w:color w:val="FFFFFF"/>
          <w:sz w:val="20"/>
          <w:szCs w:val="20"/>
          <w:highlight w:val="black"/>
        </w:rPr>
        <w:t>4</w:t>
      </w:r>
      <w:r w:rsidRPr="00EA18BE">
        <w:rPr>
          <w:b/>
          <w:i/>
          <w:color w:val="FFFFFF"/>
          <w:sz w:val="20"/>
          <w:szCs w:val="20"/>
          <w:highlight w:val="black"/>
        </w:rPr>
        <w:t> :</w:t>
      </w:r>
    </w:p>
    <w:p w:rsidR="000818C4" w:rsidRPr="00654BBD" w:rsidRDefault="000818C4" w:rsidP="000818C4">
      <w:pPr>
        <w:pStyle w:val="Paragraphedeliste"/>
        <w:numPr>
          <w:ilvl w:val="0"/>
          <w:numId w:val="6"/>
        </w:numPr>
        <w:shd w:val="clear" w:color="auto" w:fill="BFBFBF"/>
        <w:jc w:val="both"/>
        <w:rPr>
          <w:b/>
          <w:sz w:val="20"/>
          <w:szCs w:val="20"/>
        </w:rPr>
      </w:pPr>
      <w:r w:rsidRPr="00654BBD">
        <w:rPr>
          <w:b/>
          <w:sz w:val="20"/>
          <w:szCs w:val="20"/>
        </w:rPr>
        <w:t>Les procédures de nomination et remplacement devront être adopté</w:t>
      </w:r>
      <w:r>
        <w:rPr>
          <w:b/>
          <w:sz w:val="20"/>
          <w:szCs w:val="20"/>
        </w:rPr>
        <w:t>e</w:t>
      </w:r>
      <w:r w:rsidRPr="00654BBD">
        <w:rPr>
          <w:b/>
          <w:sz w:val="20"/>
          <w:szCs w:val="20"/>
        </w:rPr>
        <w:t>s à la prochaine réunion du Comité Exécutif </w:t>
      </w:r>
      <w:r>
        <w:rPr>
          <w:b/>
          <w:sz w:val="20"/>
          <w:szCs w:val="20"/>
        </w:rPr>
        <w:t>comme cela a été demandé à la délégation de la RDC à Bogota.</w:t>
      </w:r>
    </w:p>
    <w:p w:rsidR="000818C4" w:rsidRPr="00654BBD" w:rsidRDefault="000818C4" w:rsidP="000818C4">
      <w:pPr>
        <w:ind w:firstLine="708"/>
        <w:jc w:val="both"/>
        <w:rPr>
          <w:sz w:val="20"/>
          <w:szCs w:val="20"/>
        </w:rPr>
      </w:pPr>
      <w:r w:rsidRPr="00654BBD">
        <w:rPr>
          <w:sz w:val="20"/>
          <w:szCs w:val="20"/>
        </w:rPr>
        <w:tab/>
      </w:r>
      <w:r w:rsidRPr="00654BBD">
        <w:rPr>
          <w:sz w:val="20"/>
          <w:szCs w:val="20"/>
        </w:rPr>
        <w:tab/>
      </w:r>
      <w:r w:rsidRPr="00654BBD">
        <w:rPr>
          <w:sz w:val="20"/>
          <w:szCs w:val="20"/>
        </w:rPr>
        <w:tab/>
      </w:r>
      <w:r w:rsidRPr="00654BBD">
        <w:rPr>
          <w:sz w:val="20"/>
          <w:szCs w:val="20"/>
        </w:rPr>
        <w:tab/>
      </w:r>
      <w:r w:rsidRPr="00654BBD">
        <w:rPr>
          <w:sz w:val="20"/>
          <w:szCs w:val="20"/>
        </w:rPr>
        <w:tab/>
      </w:r>
      <w:r w:rsidRPr="00654BBD">
        <w:rPr>
          <w:sz w:val="20"/>
          <w:szCs w:val="20"/>
        </w:rPr>
        <w:tab/>
      </w:r>
    </w:p>
    <w:p w:rsidR="000818C4" w:rsidRPr="00654BBD" w:rsidRDefault="000818C4" w:rsidP="000818C4">
      <w:pPr>
        <w:jc w:val="both"/>
        <w:rPr>
          <w:sz w:val="20"/>
          <w:szCs w:val="20"/>
        </w:rPr>
      </w:pPr>
      <w:r w:rsidRPr="00654BBD">
        <w:rPr>
          <w:sz w:val="20"/>
          <w:szCs w:val="20"/>
        </w:rPr>
        <w:t xml:space="preserve">Le compte-rendu complet de la réunionest posté sur le site </w:t>
      </w:r>
      <w:hyperlink r:id="rId7" w:history="1">
        <w:r w:rsidRPr="00654BBD">
          <w:rPr>
            <w:rStyle w:val="Lienhypertexte"/>
          </w:rPr>
          <w:t>www.itierdc.net</w:t>
        </w:r>
      </w:hyperlink>
      <w:r w:rsidRPr="00654BBD">
        <w:rPr>
          <w:sz w:val="20"/>
          <w:szCs w:val="20"/>
        </w:rPr>
        <w:t>et un CD audio sera distribué aux membres.</w:t>
      </w:r>
      <w:r w:rsidRPr="00654BBD">
        <w:rPr>
          <w:sz w:val="20"/>
          <w:szCs w:val="20"/>
        </w:rPr>
        <w:tab/>
      </w:r>
      <w:r w:rsidRPr="00654BBD">
        <w:rPr>
          <w:sz w:val="20"/>
          <w:szCs w:val="20"/>
        </w:rPr>
        <w:tab/>
      </w:r>
      <w:r w:rsidRPr="00654BBD">
        <w:rPr>
          <w:sz w:val="20"/>
          <w:szCs w:val="20"/>
        </w:rPr>
        <w:tab/>
      </w:r>
      <w:r w:rsidRPr="00654BBD">
        <w:rPr>
          <w:sz w:val="20"/>
          <w:szCs w:val="20"/>
        </w:rPr>
        <w:tab/>
      </w:r>
      <w:r w:rsidRPr="00654BBD">
        <w:rPr>
          <w:sz w:val="20"/>
          <w:szCs w:val="20"/>
        </w:rPr>
        <w:tab/>
      </w:r>
      <w:r w:rsidRPr="00654BBD">
        <w:rPr>
          <w:sz w:val="20"/>
          <w:szCs w:val="20"/>
        </w:rPr>
        <w:tab/>
      </w:r>
    </w:p>
    <w:p w:rsidR="000818C4" w:rsidRPr="00654BBD" w:rsidRDefault="000818C4" w:rsidP="000818C4">
      <w:pPr>
        <w:ind w:firstLine="708"/>
        <w:jc w:val="both"/>
        <w:rPr>
          <w:b/>
          <w:sz w:val="20"/>
          <w:szCs w:val="20"/>
        </w:rPr>
      </w:pPr>
      <w:r w:rsidRPr="00654BBD">
        <w:rPr>
          <w:sz w:val="20"/>
          <w:szCs w:val="20"/>
        </w:rPr>
        <w:tab/>
      </w:r>
      <w:r w:rsidRPr="00654BBD">
        <w:rPr>
          <w:sz w:val="20"/>
          <w:szCs w:val="20"/>
        </w:rPr>
        <w:tab/>
      </w:r>
      <w:r w:rsidRPr="00654BBD">
        <w:rPr>
          <w:sz w:val="20"/>
          <w:szCs w:val="20"/>
        </w:rPr>
        <w:tab/>
      </w:r>
      <w:r w:rsidRPr="00654BBD">
        <w:rPr>
          <w:sz w:val="20"/>
          <w:szCs w:val="20"/>
        </w:rPr>
        <w:tab/>
      </w:r>
      <w:r>
        <w:rPr>
          <w:b/>
          <w:sz w:val="20"/>
          <w:szCs w:val="20"/>
        </w:rPr>
        <w:tab/>
      </w:r>
      <w:r>
        <w:rPr>
          <w:b/>
          <w:sz w:val="20"/>
          <w:szCs w:val="20"/>
        </w:rPr>
        <w:tab/>
      </w:r>
      <w:r w:rsidRPr="00654BBD">
        <w:rPr>
          <w:b/>
          <w:sz w:val="20"/>
          <w:szCs w:val="20"/>
        </w:rPr>
        <w:t>Fait à Lubumbashi le 12 mai 2017</w:t>
      </w:r>
    </w:p>
    <w:p w:rsidR="000818C4" w:rsidRDefault="000818C4" w:rsidP="000818C4">
      <w:pPr>
        <w:ind w:firstLine="708"/>
        <w:jc w:val="both"/>
        <w:rPr>
          <w:b/>
          <w:sz w:val="20"/>
          <w:szCs w:val="20"/>
        </w:rPr>
      </w:pPr>
    </w:p>
    <w:p w:rsidR="000818C4" w:rsidRPr="00654BBD" w:rsidRDefault="000818C4" w:rsidP="000818C4">
      <w:pPr>
        <w:ind w:firstLine="142"/>
        <w:jc w:val="both"/>
        <w:rPr>
          <w:b/>
          <w:sz w:val="20"/>
          <w:szCs w:val="20"/>
        </w:rPr>
      </w:pPr>
      <w:r>
        <w:rPr>
          <w:b/>
          <w:sz w:val="20"/>
          <w:szCs w:val="20"/>
        </w:rPr>
        <w:t>Rapporteur</w:t>
      </w:r>
      <w:r w:rsidRPr="00654BBD">
        <w:rPr>
          <w:b/>
          <w:sz w:val="20"/>
          <w:szCs w:val="20"/>
        </w:rPr>
        <w:tab/>
      </w:r>
      <w:r w:rsidRPr="00654BBD">
        <w:rPr>
          <w:b/>
          <w:sz w:val="20"/>
          <w:szCs w:val="20"/>
        </w:rPr>
        <w:tab/>
      </w:r>
      <w:r>
        <w:rPr>
          <w:b/>
          <w:sz w:val="20"/>
          <w:szCs w:val="20"/>
        </w:rPr>
        <w:t xml:space="preserve">                                1</w:t>
      </w:r>
      <w:r w:rsidRPr="00E35974">
        <w:rPr>
          <w:b/>
          <w:sz w:val="20"/>
          <w:szCs w:val="20"/>
          <w:vertAlign w:val="superscript"/>
        </w:rPr>
        <w:t>e</w:t>
      </w:r>
      <w:r w:rsidRPr="00654BBD">
        <w:rPr>
          <w:b/>
          <w:sz w:val="20"/>
          <w:szCs w:val="20"/>
        </w:rPr>
        <w:t>Vice-Président du Comité Exécutif</w:t>
      </w:r>
    </w:p>
    <w:p w:rsidR="000818C4" w:rsidRPr="000A34F4" w:rsidRDefault="000818C4" w:rsidP="000818C4">
      <w:pPr>
        <w:ind w:firstLine="708"/>
        <w:jc w:val="both"/>
        <w:rPr>
          <w:b/>
          <w:sz w:val="20"/>
          <w:szCs w:val="20"/>
          <w:lang w:val="fr-FR"/>
        </w:rPr>
      </w:pPr>
      <w:r w:rsidRPr="000A34F4">
        <w:rPr>
          <w:b/>
          <w:sz w:val="20"/>
          <w:szCs w:val="20"/>
          <w:lang w:val="fr-FR"/>
        </w:rPr>
        <w:t>Mack DUMBA Jérémy</w:t>
      </w:r>
      <w:r w:rsidRPr="000A34F4">
        <w:rPr>
          <w:b/>
          <w:sz w:val="20"/>
          <w:szCs w:val="20"/>
          <w:lang w:val="fr-FR"/>
        </w:rPr>
        <w:tab/>
      </w:r>
      <w:r w:rsidRPr="000A34F4">
        <w:rPr>
          <w:b/>
          <w:sz w:val="20"/>
          <w:szCs w:val="20"/>
          <w:lang w:val="fr-FR"/>
        </w:rPr>
        <w:tab/>
      </w:r>
      <w:r w:rsidRPr="000A34F4">
        <w:rPr>
          <w:b/>
          <w:sz w:val="20"/>
          <w:szCs w:val="20"/>
          <w:lang w:val="fr-FR"/>
        </w:rPr>
        <w:tab/>
      </w:r>
      <w:r w:rsidRPr="000A34F4">
        <w:rPr>
          <w:b/>
          <w:sz w:val="20"/>
          <w:szCs w:val="20"/>
          <w:lang w:val="fr-FR"/>
        </w:rPr>
        <w:tab/>
      </w:r>
      <w:r w:rsidRPr="000A34F4">
        <w:rPr>
          <w:b/>
          <w:sz w:val="20"/>
          <w:szCs w:val="20"/>
          <w:lang w:val="fr-FR"/>
        </w:rPr>
        <w:tab/>
        <w:t>Martin KABWELULU</w:t>
      </w:r>
    </w:p>
    <w:p w:rsidR="000818C4" w:rsidRPr="000A34F4" w:rsidRDefault="000818C4" w:rsidP="000818C4">
      <w:pPr>
        <w:ind w:firstLine="708"/>
        <w:jc w:val="both"/>
        <w:rPr>
          <w:b/>
          <w:sz w:val="20"/>
          <w:szCs w:val="20"/>
          <w:lang w:val="fr-FR"/>
        </w:rPr>
      </w:pPr>
    </w:p>
    <w:p w:rsidR="000818C4" w:rsidRPr="000A34F4" w:rsidRDefault="000818C4" w:rsidP="000818C4">
      <w:pPr>
        <w:ind w:firstLine="708"/>
        <w:jc w:val="both"/>
        <w:rPr>
          <w:b/>
          <w:sz w:val="20"/>
          <w:szCs w:val="20"/>
          <w:lang w:val="fr-FR"/>
        </w:rPr>
      </w:pPr>
      <w:r w:rsidRPr="0077482F">
        <w:rPr>
          <w:b/>
          <w:sz w:val="20"/>
          <w:szCs w:val="20"/>
        </w:rPr>
        <w:t>Coordonnateur</w:t>
      </w:r>
      <w:r w:rsidRPr="000A34F4">
        <w:rPr>
          <w:b/>
          <w:sz w:val="20"/>
          <w:szCs w:val="20"/>
          <w:lang w:val="fr-FR"/>
        </w:rPr>
        <w:t xml:space="preserve"> National</w:t>
      </w:r>
      <w:r w:rsidRPr="000A34F4">
        <w:rPr>
          <w:b/>
          <w:sz w:val="20"/>
          <w:szCs w:val="20"/>
          <w:lang w:val="fr-FR"/>
        </w:rPr>
        <w:tab/>
      </w:r>
      <w:r w:rsidRPr="000A34F4">
        <w:rPr>
          <w:b/>
          <w:sz w:val="20"/>
          <w:szCs w:val="20"/>
          <w:lang w:val="fr-FR"/>
        </w:rPr>
        <w:tab/>
      </w:r>
      <w:r w:rsidRPr="000A34F4">
        <w:rPr>
          <w:b/>
          <w:sz w:val="20"/>
          <w:szCs w:val="20"/>
          <w:lang w:val="fr-FR"/>
        </w:rPr>
        <w:tab/>
      </w:r>
      <w:r w:rsidRPr="000A34F4">
        <w:rPr>
          <w:b/>
          <w:sz w:val="20"/>
          <w:szCs w:val="20"/>
          <w:lang w:val="fr-FR"/>
        </w:rPr>
        <w:tab/>
      </w:r>
      <w:r w:rsidRPr="000A34F4">
        <w:rPr>
          <w:b/>
          <w:sz w:val="20"/>
          <w:szCs w:val="20"/>
          <w:lang w:val="fr-FR"/>
        </w:rPr>
        <w:tab/>
        <w:t>Ministre des Mines</w:t>
      </w:r>
    </w:p>
    <w:p w:rsidR="009B3B09" w:rsidRDefault="009B3B09">
      <w:r>
        <w:br w:type="page"/>
      </w:r>
    </w:p>
    <w:p w:rsidR="000818C4" w:rsidRPr="000371B6" w:rsidRDefault="00DC6052" w:rsidP="000818C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83</w:t>
      </w:r>
      <w:r w:rsidR="000818C4">
        <w:rPr>
          <w:rFonts w:eastAsia="Times New Roman" w:cs="Calibri"/>
          <w:b/>
          <w:color w:val="FFFFFF"/>
          <w:szCs w:val="18"/>
          <w:lang w:eastAsia="fr-FR"/>
        </w:rPr>
        <w:t>-2</w:t>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t>Kinshasa, le 13 juin 2017</w:t>
      </w:r>
    </w:p>
    <w:p w:rsidR="000818C4" w:rsidRPr="009B3B09" w:rsidRDefault="000818C4" w:rsidP="009B3B09">
      <w:pPr>
        <w:pStyle w:val="Titre1"/>
        <w:shd w:val="clear" w:color="auto" w:fill="00B0F0"/>
        <w:spacing w:before="0"/>
        <w:ind w:left="-1417" w:right="-1417" w:firstLine="1843"/>
        <w:rPr>
          <w:rFonts w:ascii="Calibri" w:hAnsi="Calibri"/>
          <w:color w:val="auto"/>
          <w:sz w:val="32"/>
        </w:rPr>
      </w:pPr>
      <w:bookmarkStart w:id="5" w:name="_Toc491770834"/>
      <w:r w:rsidRPr="009B3B09">
        <w:rPr>
          <w:rFonts w:ascii="Calibri" w:hAnsi="Calibri"/>
          <w:color w:val="auto"/>
          <w:sz w:val="32"/>
        </w:rPr>
        <w:t>TERMES DE REFERENCE DU CADRAGE ITIE-RDC 2016</w:t>
      </w:r>
      <w:bookmarkEnd w:id="5"/>
    </w:p>
    <w:p w:rsidR="000818C4" w:rsidRPr="00A339FC" w:rsidRDefault="000818C4" w:rsidP="000818C4">
      <w:pPr>
        <w:shd w:val="clear" w:color="auto" w:fill="00B0F0"/>
        <w:ind w:left="-1417" w:right="-1417"/>
        <w:jc w:val="center"/>
        <w:rPr>
          <w:b/>
        </w:rPr>
      </w:pPr>
      <w:r w:rsidRPr="00A339FC">
        <w:rPr>
          <w:b/>
        </w:rPr>
        <w:t>Par le Secrétariat Technique</w:t>
      </w:r>
    </w:p>
    <w:p w:rsidR="000818C4" w:rsidRDefault="000818C4" w:rsidP="000818C4"/>
    <w:p w:rsidR="000818C4" w:rsidRPr="005D28BA" w:rsidRDefault="000818C4" w:rsidP="000818C4">
      <w:pPr>
        <w:pStyle w:val="Paragraphedeliste"/>
        <w:numPr>
          <w:ilvl w:val="0"/>
          <w:numId w:val="8"/>
        </w:numPr>
        <w:shd w:val="clear" w:color="auto" w:fill="A6A6A6" w:themeFill="background1" w:themeFillShade="A6"/>
        <w:spacing w:after="0" w:line="240" w:lineRule="auto"/>
        <w:ind w:left="284" w:hanging="284"/>
        <w:jc w:val="both"/>
        <w:rPr>
          <w:rFonts w:asciiTheme="minorHAnsi" w:hAnsiTheme="minorHAnsi" w:cstheme="minorHAnsi"/>
          <w:b/>
        </w:rPr>
      </w:pPr>
      <w:r w:rsidRPr="00112FC2">
        <w:rPr>
          <w:rFonts w:asciiTheme="minorHAnsi" w:hAnsiTheme="minorHAnsi" w:cstheme="minorHAnsi"/>
          <w:b/>
        </w:rPr>
        <w:t>Contexte</w:t>
      </w:r>
    </w:p>
    <w:p w:rsidR="000818C4" w:rsidRPr="00005EB1" w:rsidRDefault="000818C4" w:rsidP="00005EB1">
      <w:pPr>
        <w:jc w:val="both"/>
        <w:rPr>
          <w:rFonts w:asciiTheme="minorHAnsi" w:hAnsiTheme="minorHAnsi" w:cstheme="minorHAnsi"/>
          <w:b/>
          <w:sz w:val="8"/>
        </w:rPr>
      </w:pPr>
    </w:p>
    <w:p w:rsidR="000818C4" w:rsidRDefault="000818C4" w:rsidP="000818C4">
      <w:pPr>
        <w:pStyle w:val="Default"/>
        <w:jc w:val="both"/>
        <w:rPr>
          <w:rFonts w:asciiTheme="minorHAnsi" w:hAnsiTheme="minorHAnsi" w:cstheme="minorHAnsi"/>
        </w:rPr>
      </w:pPr>
      <w:r w:rsidRPr="009A0D01">
        <w:rPr>
          <w:rFonts w:asciiTheme="minorHAnsi" w:hAnsiTheme="minorHAnsi" w:cstheme="minorHAnsi"/>
          <w:color w:val="333333"/>
          <w:spacing w:val="1"/>
          <w:shd w:val="clear" w:color="auto" w:fill="FFFFFF"/>
        </w:rPr>
        <w:t>L’Initiative pour la Transparence des Industries Extractives, ITIE en sigle,  est un processus conduisant à la bonne gouvernance des revenus du secteur extractif des pays riches en ressources naturelles</w:t>
      </w:r>
      <w:r w:rsidRPr="00BC4D38">
        <w:rPr>
          <w:rFonts w:asciiTheme="minorHAnsi" w:hAnsiTheme="minorHAnsi" w:cstheme="minorHAnsi"/>
          <w:i/>
          <w:color w:val="333333"/>
          <w:spacing w:val="1"/>
          <w:shd w:val="clear" w:color="auto" w:fill="FFFFFF"/>
        </w:rPr>
        <w:t>.</w:t>
      </w:r>
      <w:r>
        <w:rPr>
          <w:rFonts w:asciiTheme="minorHAnsi" w:hAnsiTheme="minorHAnsi" w:cstheme="minorHAnsi"/>
        </w:rPr>
        <w:t>La transparence consiste à la divulgation complète et régulière des revenus du secteur extractif déclarés d’une part, par les entreprises en ce qui concerne les paiements effectués à l’Etat et d’autre part, par  l’Etat en ce qui concerne les recettes perçues auprès de ces entreprises.</w:t>
      </w:r>
    </w:p>
    <w:p w:rsidR="000818C4" w:rsidRPr="00005EB1" w:rsidRDefault="000818C4" w:rsidP="000818C4">
      <w:pPr>
        <w:pStyle w:val="Default"/>
        <w:jc w:val="both"/>
        <w:rPr>
          <w:rFonts w:asciiTheme="minorHAnsi" w:hAnsiTheme="minorHAnsi" w:cstheme="minorHAnsi"/>
          <w:sz w:val="8"/>
          <w:szCs w:val="8"/>
        </w:rPr>
      </w:pPr>
    </w:p>
    <w:p w:rsidR="00005EB1" w:rsidRDefault="000818C4" w:rsidP="00005EB1">
      <w:pPr>
        <w:pStyle w:val="CM14"/>
        <w:spacing w:after="0" w:line="240" w:lineRule="atLeast"/>
        <w:jc w:val="both"/>
        <w:rPr>
          <w:rFonts w:asciiTheme="minorHAnsi" w:hAnsiTheme="minorHAnsi" w:cstheme="minorHAnsi"/>
          <w:color w:val="000000"/>
        </w:rPr>
      </w:pPr>
      <w:r w:rsidRPr="00112FC2">
        <w:rPr>
          <w:rFonts w:asciiTheme="minorHAnsi" w:hAnsiTheme="minorHAnsi" w:cstheme="minorHAnsi"/>
          <w:color w:val="000000"/>
        </w:rPr>
        <w:t>La République Démocratique du Congo</w:t>
      </w:r>
      <w:r>
        <w:rPr>
          <w:rFonts w:asciiTheme="minorHAnsi" w:hAnsiTheme="minorHAnsi" w:cstheme="minorHAnsi"/>
          <w:color w:val="000000"/>
        </w:rPr>
        <w:t xml:space="preserve"> est un pays conforme à l’ITIE qui se propose de publier son neuvième rapport portant sur l’exercice 2016 au plus tard le 31 décembre 2017</w:t>
      </w:r>
    </w:p>
    <w:p w:rsidR="00005EB1" w:rsidRPr="00005EB1" w:rsidRDefault="00005EB1" w:rsidP="00005EB1">
      <w:pPr>
        <w:pStyle w:val="CM14"/>
        <w:spacing w:after="0" w:line="240" w:lineRule="atLeast"/>
        <w:jc w:val="both"/>
        <w:rPr>
          <w:rFonts w:asciiTheme="minorHAnsi" w:hAnsiTheme="minorHAnsi" w:cstheme="minorHAnsi"/>
          <w:sz w:val="8"/>
          <w:szCs w:val="8"/>
        </w:rPr>
      </w:pPr>
    </w:p>
    <w:p w:rsidR="000818C4" w:rsidRPr="00005EB1" w:rsidRDefault="000818C4" w:rsidP="00005EB1">
      <w:pPr>
        <w:pStyle w:val="CM14"/>
        <w:spacing w:line="240" w:lineRule="atLeast"/>
        <w:jc w:val="both"/>
        <w:rPr>
          <w:rFonts w:asciiTheme="minorHAnsi" w:hAnsiTheme="minorHAnsi" w:cstheme="minorHAnsi"/>
          <w:color w:val="000000"/>
        </w:rPr>
      </w:pPr>
      <w:r w:rsidRPr="009A0D01">
        <w:rPr>
          <w:rFonts w:asciiTheme="minorHAnsi" w:hAnsiTheme="minorHAnsi" w:cstheme="minorHAnsi"/>
        </w:rPr>
        <w:t>Afin de mener à bien les travaux d’élaboration du Rapport</w:t>
      </w:r>
      <w:r>
        <w:rPr>
          <w:rFonts w:asciiTheme="minorHAnsi" w:hAnsiTheme="minorHAnsi" w:cstheme="minorHAnsi"/>
        </w:rPr>
        <w:t xml:space="preserve"> ITIE-RDC 2016, le Groupe Multipartite, organe de pilotage du processus de la mise en œuvre de l’ITIE en RDC a confié au Secrétariat Technique la production du cadrage 2016 avec comme  tâche de circonscrire dans le temps comme dans l’espace l’ensemble des éléments à prendre en compte au moment de la confection du Rapport.</w:t>
      </w:r>
    </w:p>
    <w:p w:rsidR="000818C4" w:rsidRPr="005D28BA" w:rsidRDefault="000818C4" w:rsidP="000818C4">
      <w:pPr>
        <w:pStyle w:val="Default"/>
        <w:rPr>
          <w:rFonts w:asciiTheme="minorHAnsi" w:hAnsiTheme="minorHAnsi" w:cstheme="minorHAnsi"/>
        </w:rPr>
      </w:pPr>
      <w:r>
        <w:rPr>
          <w:rFonts w:asciiTheme="minorHAnsi" w:hAnsiTheme="minorHAnsi" w:cstheme="minorHAnsi"/>
        </w:rPr>
        <w:t>Les présents termes de référence décrivent intelligiblement toutes les opérations destinées à mettre en place tous les éléments que devra contenir le Rapport ITIE-RDC 2016.</w:t>
      </w:r>
    </w:p>
    <w:p w:rsidR="000818C4" w:rsidRPr="005D28BA" w:rsidRDefault="000818C4" w:rsidP="0008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4"/>
          <w:szCs w:val="24"/>
        </w:rPr>
      </w:pPr>
    </w:p>
    <w:p w:rsidR="000818C4" w:rsidRDefault="000818C4" w:rsidP="000818C4">
      <w:pPr>
        <w:pStyle w:val="Paragraphedeliste"/>
        <w:numPr>
          <w:ilvl w:val="0"/>
          <w:numId w:val="8"/>
        </w:numPr>
        <w:shd w:val="clear" w:color="auto" w:fill="A6A6A6" w:themeFill="background1" w:themeFillShade="A6"/>
        <w:spacing w:after="0" w:line="240" w:lineRule="auto"/>
        <w:ind w:left="284" w:hanging="284"/>
        <w:jc w:val="both"/>
        <w:rPr>
          <w:rFonts w:asciiTheme="minorHAnsi" w:hAnsiTheme="minorHAnsi" w:cstheme="minorHAnsi"/>
          <w:b/>
        </w:rPr>
      </w:pPr>
      <w:r w:rsidRPr="00112FC2">
        <w:rPr>
          <w:rFonts w:asciiTheme="minorHAnsi" w:hAnsiTheme="minorHAnsi" w:cstheme="minorHAnsi"/>
          <w:b/>
        </w:rPr>
        <w:t>Mission</w:t>
      </w:r>
      <w:r>
        <w:rPr>
          <w:rFonts w:asciiTheme="minorHAnsi" w:hAnsiTheme="minorHAnsi" w:cstheme="minorHAnsi"/>
          <w:b/>
        </w:rPr>
        <w:t xml:space="preserve"> du Secrétariat Technique</w:t>
      </w:r>
    </w:p>
    <w:p w:rsidR="000818C4" w:rsidRPr="005D28BA" w:rsidRDefault="000818C4" w:rsidP="000818C4">
      <w:pPr>
        <w:pStyle w:val="Paragraphedeliste"/>
        <w:ind w:left="284"/>
        <w:jc w:val="both"/>
        <w:rPr>
          <w:rFonts w:asciiTheme="minorHAnsi" w:hAnsiTheme="minorHAnsi" w:cstheme="minorHAnsi"/>
          <w:b/>
        </w:rPr>
      </w:pPr>
    </w:p>
    <w:p w:rsidR="000818C4" w:rsidRDefault="000818C4" w:rsidP="000818C4">
      <w:pPr>
        <w:pStyle w:val="Paragraphedeliste"/>
        <w:numPr>
          <w:ilvl w:val="0"/>
          <w:numId w:val="11"/>
        </w:numPr>
        <w:spacing w:after="0" w:line="240" w:lineRule="auto"/>
        <w:jc w:val="both"/>
        <w:rPr>
          <w:rFonts w:asciiTheme="minorHAnsi" w:hAnsiTheme="minorHAnsi" w:cstheme="minorHAnsi"/>
        </w:rPr>
      </w:pPr>
      <w:r>
        <w:rPr>
          <w:rFonts w:asciiTheme="minorHAnsi" w:hAnsiTheme="minorHAnsi" w:cstheme="minorHAnsi"/>
        </w:rPr>
        <w:t>Fixer le seuil de matérialité en dressant les répertoires actualisés du périmètre:</w:t>
      </w:r>
    </w:p>
    <w:p w:rsidR="000818C4" w:rsidRDefault="000818C4" w:rsidP="000818C4">
      <w:pPr>
        <w:pStyle w:val="Paragraphedeliste"/>
        <w:numPr>
          <w:ilvl w:val="0"/>
          <w:numId w:val="12"/>
        </w:numPr>
        <w:spacing w:after="0" w:line="240" w:lineRule="auto"/>
        <w:jc w:val="both"/>
        <w:rPr>
          <w:rFonts w:asciiTheme="minorHAnsi" w:hAnsiTheme="minorHAnsi" w:cstheme="minorHAnsi"/>
        </w:rPr>
      </w:pPr>
      <w:r>
        <w:rPr>
          <w:rFonts w:asciiTheme="minorHAnsi" w:hAnsiTheme="minorHAnsi" w:cstheme="minorHAnsi"/>
        </w:rPr>
        <w:t>de toutes les Entreprises minières et pétrolières ayant effectué des paiements en 2016 ,</w:t>
      </w:r>
    </w:p>
    <w:p w:rsidR="000818C4" w:rsidRDefault="000818C4" w:rsidP="000818C4">
      <w:pPr>
        <w:pStyle w:val="Paragraphedeliste"/>
        <w:numPr>
          <w:ilvl w:val="0"/>
          <w:numId w:val="12"/>
        </w:numPr>
        <w:spacing w:after="0" w:line="240" w:lineRule="auto"/>
        <w:jc w:val="both"/>
        <w:rPr>
          <w:rFonts w:asciiTheme="minorHAnsi" w:hAnsiTheme="minorHAnsi" w:cstheme="minorHAnsi"/>
        </w:rPr>
      </w:pPr>
      <w:r>
        <w:rPr>
          <w:rFonts w:asciiTheme="minorHAnsi" w:hAnsiTheme="minorHAnsi" w:cstheme="minorHAnsi"/>
        </w:rPr>
        <w:t>de tous les flux financiers,</w:t>
      </w:r>
    </w:p>
    <w:p w:rsidR="000818C4" w:rsidRDefault="000818C4" w:rsidP="000818C4">
      <w:pPr>
        <w:pStyle w:val="Paragraphedeliste"/>
        <w:numPr>
          <w:ilvl w:val="0"/>
          <w:numId w:val="12"/>
        </w:numPr>
        <w:spacing w:after="0" w:line="240" w:lineRule="auto"/>
        <w:jc w:val="both"/>
        <w:rPr>
          <w:rFonts w:asciiTheme="minorHAnsi" w:hAnsiTheme="minorHAnsi" w:cstheme="minorHAnsi"/>
        </w:rPr>
      </w:pPr>
      <w:r>
        <w:rPr>
          <w:rFonts w:asciiTheme="minorHAnsi" w:hAnsiTheme="minorHAnsi" w:cstheme="minorHAnsi"/>
        </w:rPr>
        <w:t>des AFE et structures de l'Etat</w:t>
      </w:r>
    </w:p>
    <w:p w:rsidR="000818C4" w:rsidRPr="004D4581" w:rsidRDefault="000818C4" w:rsidP="000818C4">
      <w:pPr>
        <w:jc w:val="both"/>
        <w:rPr>
          <w:rFonts w:asciiTheme="minorHAnsi" w:hAnsiTheme="minorHAnsi" w:cstheme="minorHAnsi"/>
          <w:sz w:val="24"/>
          <w:szCs w:val="24"/>
        </w:rPr>
      </w:pPr>
      <w:r>
        <w:rPr>
          <w:rFonts w:asciiTheme="minorHAnsi" w:hAnsiTheme="minorHAnsi" w:cstheme="minorHAnsi"/>
        </w:rPr>
        <w:tab/>
      </w:r>
      <w:r w:rsidRPr="004D4581">
        <w:rPr>
          <w:rFonts w:asciiTheme="minorHAnsi" w:hAnsiTheme="minorHAnsi" w:cstheme="minorHAnsi"/>
          <w:sz w:val="24"/>
          <w:szCs w:val="24"/>
        </w:rPr>
        <w:t>Et en indiquer le motif.</w:t>
      </w:r>
    </w:p>
    <w:p w:rsidR="000818C4" w:rsidRPr="000F1CF4" w:rsidRDefault="000818C4" w:rsidP="000818C4">
      <w:pPr>
        <w:pStyle w:val="Paragraphedeliste"/>
        <w:numPr>
          <w:ilvl w:val="0"/>
          <w:numId w:val="11"/>
        </w:numPr>
        <w:spacing w:after="0" w:line="240" w:lineRule="auto"/>
        <w:jc w:val="both"/>
        <w:rPr>
          <w:rFonts w:asciiTheme="minorHAnsi" w:hAnsiTheme="minorHAnsi" w:cstheme="minorHAnsi"/>
        </w:rPr>
      </w:pPr>
      <w:r>
        <w:rPr>
          <w:rFonts w:asciiTheme="minorHAnsi" w:hAnsiTheme="minorHAnsi" w:cstheme="minorHAnsi"/>
        </w:rPr>
        <w:t>Proposer</w:t>
      </w:r>
      <w:r w:rsidRPr="000F1CF4">
        <w:rPr>
          <w:rFonts w:asciiTheme="minorHAnsi" w:hAnsiTheme="minorHAnsi" w:cstheme="minorHAnsi"/>
        </w:rPr>
        <w:t xml:space="preserve"> les mécanismes de fiabilisation des données;</w:t>
      </w:r>
    </w:p>
    <w:p w:rsidR="000818C4" w:rsidRPr="000F1CF4" w:rsidRDefault="000818C4" w:rsidP="000818C4">
      <w:pPr>
        <w:pStyle w:val="Paragraphedeliste"/>
        <w:numPr>
          <w:ilvl w:val="0"/>
          <w:numId w:val="11"/>
        </w:numPr>
        <w:spacing w:after="0" w:line="240" w:lineRule="auto"/>
        <w:jc w:val="both"/>
        <w:rPr>
          <w:rFonts w:asciiTheme="minorHAnsi" w:hAnsiTheme="minorHAnsi" w:cstheme="minorHAnsi"/>
        </w:rPr>
      </w:pPr>
      <w:r>
        <w:rPr>
          <w:rFonts w:asciiTheme="minorHAnsi" w:hAnsiTheme="minorHAnsi" w:cstheme="minorHAnsi"/>
        </w:rPr>
        <w:t>Proposer le mécanisme de fixation du</w:t>
      </w:r>
      <w:r w:rsidRPr="000F1CF4">
        <w:rPr>
          <w:rFonts w:asciiTheme="minorHAnsi" w:hAnsiTheme="minorHAnsi" w:cstheme="minorHAnsi"/>
        </w:rPr>
        <w:t xml:space="preserve"> seuil d’écart </w:t>
      </w:r>
      <w:r>
        <w:rPr>
          <w:rFonts w:asciiTheme="minorHAnsi" w:hAnsiTheme="minorHAnsi" w:cstheme="minorHAnsi"/>
        </w:rPr>
        <w:t>acceptable</w:t>
      </w:r>
      <w:r w:rsidRPr="000F1CF4">
        <w:rPr>
          <w:rFonts w:asciiTheme="minorHAnsi" w:hAnsiTheme="minorHAnsi" w:cstheme="minorHAnsi"/>
        </w:rPr>
        <w:t>.</w:t>
      </w:r>
    </w:p>
    <w:p w:rsidR="000818C4" w:rsidRPr="00EC3853" w:rsidRDefault="000818C4" w:rsidP="000818C4">
      <w:pPr>
        <w:pStyle w:val="Paragraphedeliste"/>
        <w:numPr>
          <w:ilvl w:val="0"/>
          <w:numId w:val="11"/>
        </w:numPr>
        <w:spacing w:after="0" w:line="240" w:lineRule="auto"/>
        <w:jc w:val="both"/>
        <w:rPr>
          <w:rFonts w:asciiTheme="minorHAnsi" w:hAnsiTheme="minorHAnsi" w:cstheme="minorHAnsi"/>
        </w:rPr>
      </w:pPr>
      <w:r w:rsidRPr="00EC3853">
        <w:rPr>
          <w:rFonts w:asciiTheme="minorHAnsi" w:hAnsiTheme="minorHAnsi" w:cstheme="minorHAnsi"/>
        </w:rPr>
        <w:t xml:space="preserve">Elaborer les projets de formulaires de déclaration. </w:t>
      </w:r>
    </w:p>
    <w:p w:rsidR="000818C4" w:rsidRPr="000F1CF4" w:rsidRDefault="000818C4" w:rsidP="000818C4">
      <w:pPr>
        <w:pStyle w:val="Paragraphedeliste"/>
        <w:numPr>
          <w:ilvl w:val="0"/>
          <w:numId w:val="11"/>
        </w:numPr>
        <w:spacing w:after="0" w:line="240" w:lineRule="auto"/>
        <w:jc w:val="both"/>
        <w:rPr>
          <w:rFonts w:asciiTheme="minorHAnsi" w:hAnsiTheme="minorHAnsi" w:cstheme="minorHAnsi"/>
        </w:rPr>
      </w:pPr>
      <w:r>
        <w:rPr>
          <w:rFonts w:asciiTheme="minorHAnsi" w:hAnsiTheme="minorHAnsi" w:cstheme="minorHAnsi"/>
        </w:rPr>
        <w:t xml:space="preserve">Définir </w:t>
      </w:r>
      <w:r w:rsidRPr="000F1CF4">
        <w:rPr>
          <w:rFonts w:asciiTheme="minorHAnsi" w:hAnsiTheme="minorHAnsi" w:cstheme="minorHAnsi"/>
        </w:rPr>
        <w:t xml:space="preserve">la </w:t>
      </w:r>
      <w:r>
        <w:rPr>
          <w:rFonts w:asciiTheme="minorHAnsi" w:hAnsiTheme="minorHAnsi" w:cstheme="minorHAnsi"/>
        </w:rPr>
        <w:t>procédure de collecte</w:t>
      </w:r>
      <w:r w:rsidRPr="000F1CF4">
        <w:rPr>
          <w:rFonts w:asciiTheme="minorHAnsi" w:hAnsiTheme="minorHAnsi" w:cstheme="minorHAnsi"/>
        </w:rPr>
        <w:t xml:space="preserve"> des informations contextuelles;</w:t>
      </w:r>
    </w:p>
    <w:p w:rsidR="000818C4" w:rsidRDefault="000818C4" w:rsidP="00005EB1">
      <w:pPr>
        <w:pStyle w:val="Paragraphedeliste"/>
        <w:numPr>
          <w:ilvl w:val="0"/>
          <w:numId w:val="11"/>
        </w:numPr>
        <w:spacing w:line="240" w:lineRule="auto"/>
        <w:jc w:val="both"/>
        <w:rPr>
          <w:rFonts w:asciiTheme="minorHAnsi" w:hAnsiTheme="minorHAnsi" w:cstheme="minorHAnsi"/>
        </w:rPr>
      </w:pPr>
      <w:r>
        <w:rPr>
          <w:rFonts w:asciiTheme="minorHAnsi" w:hAnsiTheme="minorHAnsi" w:cstheme="minorHAnsi"/>
        </w:rPr>
        <w:t>Soumettre le projet du cadrage 2016 tel qu'élaboré par le Secrétariat Technique  à la validation du Comité Exécutif</w:t>
      </w:r>
      <w:r w:rsidRPr="00112FC2">
        <w:rPr>
          <w:rFonts w:asciiTheme="minorHAnsi" w:hAnsiTheme="minorHAnsi" w:cstheme="minorHAnsi"/>
        </w:rPr>
        <w:t xml:space="preserve">. </w:t>
      </w:r>
    </w:p>
    <w:p w:rsidR="00005EB1" w:rsidRDefault="00005EB1" w:rsidP="00005EB1">
      <w:pPr>
        <w:pStyle w:val="Paragraphedeliste"/>
        <w:spacing w:line="240" w:lineRule="auto"/>
        <w:jc w:val="both"/>
        <w:rPr>
          <w:rFonts w:asciiTheme="minorHAnsi" w:hAnsiTheme="minorHAnsi" w:cstheme="minorHAnsi"/>
        </w:rPr>
      </w:pPr>
    </w:p>
    <w:p w:rsidR="000818C4" w:rsidRPr="005D28BA" w:rsidRDefault="000818C4" w:rsidP="00005EB1">
      <w:pPr>
        <w:pStyle w:val="Paragraphedeliste"/>
        <w:numPr>
          <w:ilvl w:val="0"/>
          <w:numId w:val="8"/>
        </w:numPr>
        <w:shd w:val="clear" w:color="auto" w:fill="A6A6A6" w:themeFill="background1" w:themeFillShade="A6"/>
        <w:spacing w:before="240" w:after="0" w:line="240" w:lineRule="auto"/>
        <w:ind w:left="284" w:hanging="284"/>
        <w:jc w:val="both"/>
        <w:rPr>
          <w:rFonts w:asciiTheme="minorHAnsi" w:hAnsiTheme="minorHAnsi" w:cstheme="minorHAnsi"/>
          <w:b/>
        </w:rPr>
      </w:pPr>
      <w:r w:rsidRPr="00112FC2">
        <w:rPr>
          <w:rFonts w:asciiTheme="minorHAnsi" w:hAnsiTheme="minorHAnsi" w:cstheme="minorHAnsi"/>
          <w:b/>
        </w:rPr>
        <w:t xml:space="preserve">Activités </w:t>
      </w:r>
      <w:r>
        <w:rPr>
          <w:rFonts w:asciiTheme="minorHAnsi" w:hAnsiTheme="minorHAnsi" w:cstheme="minorHAnsi"/>
          <w:b/>
        </w:rPr>
        <w:t>connexes à</w:t>
      </w:r>
      <w:r w:rsidRPr="00112FC2">
        <w:rPr>
          <w:rFonts w:asciiTheme="minorHAnsi" w:hAnsiTheme="minorHAnsi" w:cstheme="minorHAnsi"/>
          <w:b/>
        </w:rPr>
        <w:t xml:space="preserve"> la mission</w:t>
      </w:r>
    </w:p>
    <w:p w:rsidR="000818C4" w:rsidRPr="00005EB1" w:rsidRDefault="000818C4" w:rsidP="000818C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8"/>
          <w:szCs w:val="8"/>
        </w:rPr>
      </w:pPr>
    </w:p>
    <w:p w:rsidR="000818C4" w:rsidRDefault="000818C4" w:rsidP="000818C4">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asciiTheme="minorHAnsi" w:hAnsiTheme="minorHAnsi" w:cstheme="minorHAnsi"/>
          <w:sz w:val="24"/>
          <w:szCs w:val="24"/>
        </w:rPr>
      </w:pPr>
      <w:r>
        <w:rPr>
          <w:rFonts w:asciiTheme="minorHAnsi" w:hAnsiTheme="minorHAnsi" w:cstheme="minorHAnsi"/>
          <w:sz w:val="24"/>
          <w:szCs w:val="24"/>
        </w:rPr>
        <w:lastRenderedPageBreak/>
        <w:t>T</w:t>
      </w:r>
      <w:r w:rsidRPr="00112FC2">
        <w:rPr>
          <w:rFonts w:asciiTheme="minorHAnsi" w:hAnsiTheme="minorHAnsi" w:cstheme="minorHAnsi"/>
          <w:sz w:val="24"/>
          <w:szCs w:val="24"/>
        </w:rPr>
        <w:t>rans</w:t>
      </w:r>
      <w:r>
        <w:rPr>
          <w:rFonts w:asciiTheme="minorHAnsi" w:hAnsiTheme="minorHAnsi" w:cstheme="minorHAnsi"/>
          <w:sz w:val="24"/>
          <w:szCs w:val="24"/>
        </w:rPr>
        <w:t>mettrel</w:t>
      </w:r>
      <w:r w:rsidRPr="00112FC2">
        <w:rPr>
          <w:rFonts w:asciiTheme="minorHAnsi" w:hAnsiTheme="minorHAnsi" w:cstheme="minorHAnsi"/>
          <w:sz w:val="24"/>
          <w:szCs w:val="24"/>
        </w:rPr>
        <w:t>es lettres de recensement aux Gouverneurs de provinces et aux parties déclarantes ;</w:t>
      </w:r>
    </w:p>
    <w:p w:rsidR="000818C4" w:rsidRPr="005D28BA" w:rsidRDefault="000818C4" w:rsidP="000818C4">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asciiTheme="minorHAnsi" w:hAnsiTheme="minorHAnsi" w:cstheme="minorHAnsi"/>
          <w:sz w:val="24"/>
          <w:szCs w:val="24"/>
        </w:rPr>
      </w:pPr>
      <w:r>
        <w:rPr>
          <w:rFonts w:asciiTheme="minorHAnsi" w:hAnsiTheme="minorHAnsi" w:cstheme="minorHAnsi"/>
          <w:sz w:val="24"/>
          <w:szCs w:val="24"/>
        </w:rPr>
        <w:t>Demander au Ministre du Plan de solliciter de son collègue du Portefeuille d'instruire le EPE de fournir au ST leurs états financiers pour l'exercice  pour l'exercice 2016;</w:t>
      </w:r>
    </w:p>
    <w:p w:rsidR="000818C4"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asciiTheme="minorHAnsi" w:hAnsiTheme="minorHAnsi" w:cstheme="minorHAnsi"/>
          <w:sz w:val="24"/>
          <w:szCs w:val="24"/>
        </w:rPr>
      </w:pPr>
      <w:r w:rsidRPr="00112FC2">
        <w:rPr>
          <w:rFonts w:asciiTheme="minorHAnsi" w:hAnsiTheme="minorHAnsi" w:cstheme="minorHAnsi"/>
          <w:sz w:val="24"/>
          <w:szCs w:val="24"/>
        </w:rPr>
        <w:t>Collecte</w:t>
      </w:r>
      <w:r>
        <w:rPr>
          <w:rFonts w:asciiTheme="minorHAnsi" w:hAnsiTheme="minorHAnsi" w:cstheme="minorHAnsi"/>
          <w:sz w:val="24"/>
          <w:szCs w:val="24"/>
        </w:rPr>
        <w:t>r auprès des AFE et autres structures de l'Etatl</w:t>
      </w:r>
      <w:r w:rsidRPr="00112FC2">
        <w:rPr>
          <w:rFonts w:asciiTheme="minorHAnsi" w:hAnsiTheme="minorHAnsi" w:cstheme="minorHAnsi"/>
          <w:sz w:val="24"/>
          <w:szCs w:val="24"/>
        </w:rPr>
        <w:t>es informations sur les paiements effectués par les entreprises extractives en 2016 ;</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425"/>
        <w:jc w:val="both"/>
        <w:rPr>
          <w:rFonts w:asciiTheme="minorHAnsi" w:hAnsiTheme="minorHAnsi" w:cstheme="minorHAnsi"/>
          <w:sz w:val="24"/>
          <w:szCs w:val="24"/>
        </w:rPr>
      </w:pPr>
      <w:r>
        <w:rPr>
          <w:rFonts w:asciiTheme="minorHAnsi" w:hAnsiTheme="minorHAnsi" w:cstheme="minorHAnsi"/>
          <w:sz w:val="24"/>
          <w:szCs w:val="24"/>
        </w:rPr>
        <w:t>Obtenir auprès  des EPE leurs états financiers pour l'exercice 2016</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sidRPr="00112FC2">
        <w:rPr>
          <w:rFonts w:asciiTheme="minorHAnsi" w:hAnsiTheme="minorHAnsi" w:cstheme="minorHAnsi"/>
          <w:sz w:val="24"/>
          <w:szCs w:val="24"/>
        </w:rPr>
        <w:t>Traite</w:t>
      </w:r>
      <w:r>
        <w:rPr>
          <w:rFonts w:asciiTheme="minorHAnsi" w:hAnsiTheme="minorHAnsi" w:cstheme="minorHAnsi"/>
          <w:sz w:val="24"/>
          <w:szCs w:val="24"/>
        </w:rPr>
        <w:t>rl</w:t>
      </w:r>
      <w:r w:rsidRPr="00112FC2">
        <w:rPr>
          <w:rFonts w:asciiTheme="minorHAnsi" w:hAnsiTheme="minorHAnsi" w:cstheme="minorHAnsi"/>
          <w:sz w:val="24"/>
          <w:szCs w:val="24"/>
        </w:rPr>
        <w:t>es informations collectées ;</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Pr>
          <w:rFonts w:asciiTheme="minorHAnsi" w:hAnsiTheme="minorHAnsi" w:cstheme="minorHAnsi"/>
          <w:sz w:val="24"/>
          <w:szCs w:val="24"/>
        </w:rPr>
        <w:t xml:space="preserve">Réajuster les donnéescollectées </w:t>
      </w:r>
      <w:r w:rsidRPr="00112FC2">
        <w:rPr>
          <w:rFonts w:asciiTheme="minorHAnsi" w:hAnsiTheme="minorHAnsi" w:cstheme="minorHAnsi"/>
          <w:sz w:val="24"/>
          <w:szCs w:val="24"/>
        </w:rPr>
        <w:t xml:space="preserve">avec les entités </w:t>
      </w:r>
      <w:r>
        <w:rPr>
          <w:rFonts w:asciiTheme="minorHAnsi" w:hAnsiTheme="minorHAnsi" w:cstheme="minorHAnsi"/>
          <w:sz w:val="24"/>
          <w:szCs w:val="24"/>
        </w:rPr>
        <w:t>retenues</w:t>
      </w:r>
      <w:r w:rsidRPr="00112FC2">
        <w:rPr>
          <w:rFonts w:asciiTheme="minorHAnsi" w:hAnsiTheme="minorHAnsi" w:cstheme="minorHAnsi"/>
          <w:sz w:val="24"/>
          <w:szCs w:val="24"/>
        </w:rPr>
        <w:t>;</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sidRPr="00112FC2">
        <w:rPr>
          <w:rFonts w:asciiTheme="minorHAnsi" w:hAnsiTheme="minorHAnsi" w:cstheme="minorHAnsi"/>
          <w:sz w:val="24"/>
          <w:szCs w:val="24"/>
        </w:rPr>
        <w:t>Réd</w:t>
      </w:r>
      <w:r>
        <w:rPr>
          <w:rFonts w:asciiTheme="minorHAnsi" w:hAnsiTheme="minorHAnsi" w:cstheme="minorHAnsi"/>
          <w:sz w:val="24"/>
          <w:szCs w:val="24"/>
        </w:rPr>
        <w:t>igerle</w:t>
      </w:r>
      <w:r w:rsidRPr="00112FC2">
        <w:rPr>
          <w:rFonts w:asciiTheme="minorHAnsi" w:hAnsiTheme="minorHAnsi" w:cstheme="minorHAnsi"/>
          <w:sz w:val="24"/>
          <w:szCs w:val="24"/>
        </w:rPr>
        <w:t xml:space="preserve"> projet de rapport </w:t>
      </w:r>
      <w:r>
        <w:rPr>
          <w:rFonts w:asciiTheme="minorHAnsi" w:hAnsiTheme="minorHAnsi" w:cstheme="minorHAnsi"/>
          <w:sz w:val="24"/>
          <w:szCs w:val="24"/>
        </w:rPr>
        <w:t>de cadrage actualisé</w:t>
      </w:r>
      <w:r w:rsidRPr="00112FC2">
        <w:rPr>
          <w:rFonts w:asciiTheme="minorHAnsi" w:hAnsiTheme="minorHAnsi" w:cstheme="minorHAnsi"/>
          <w:sz w:val="24"/>
          <w:szCs w:val="24"/>
        </w:rPr>
        <w:t>;</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sidRPr="00112FC2">
        <w:rPr>
          <w:rFonts w:asciiTheme="minorHAnsi" w:hAnsiTheme="minorHAnsi" w:cstheme="minorHAnsi"/>
          <w:sz w:val="24"/>
          <w:szCs w:val="24"/>
        </w:rPr>
        <w:t>Soum</w:t>
      </w:r>
      <w:r>
        <w:rPr>
          <w:rFonts w:asciiTheme="minorHAnsi" w:hAnsiTheme="minorHAnsi" w:cstheme="minorHAnsi"/>
          <w:sz w:val="24"/>
          <w:szCs w:val="24"/>
        </w:rPr>
        <w:t>ettrele</w:t>
      </w:r>
      <w:r w:rsidRPr="00112FC2">
        <w:rPr>
          <w:rFonts w:asciiTheme="minorHAnsi" w:hAnsiTheme="minorHAnsi" w:cstheme="minorHAnsi"/>
          <w:sz w:val="24"/>
          <w:szCs w:val="24"/>
        </w:rPr>
        <w:t xml:space="preserve"> projet du rapport </w:t>
      </w:r>
      <w:r>
        <w:rPr>
          <w:rFonts w:asciiTheme="minorHAnsi" w:hAnsiTheme="minorHAnsi" w:cstheme="minorHAnsi"/>
          <w:sz w:val="24"/>
          <w:szCs w:val="24"/>
        </w:rPr>
        <w:t>aux améliorations</w:t>
      </w:r>
      <w:r w:rsidRPr="00112FC2">
        <w:rPr>
          <w:rFonts w:asciiTheme="minorHAnsi" w:hAnsiTheme="minorHAnsi" w:cstheme="minorHAnsi"/>
          <w:sz w:val="24"/>
          <w:szCs w:val="24"/>
        </w:rPr>
        <w:t xml:space="preserve"> des parties prenantes ;</w:t>
      </w:r>
    </w:p>
    <w:p w:rsidR="000818C4" w:rsidRPr="005D28BA"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sidRPr="00112FC2">
        <w:rPr>
          <w:rFonts w:asciiTheme="minorHAnsi" w:hAnsiTheme="minorHAnsi" w:cstheme="minorHAnsi"/>
          <w:sz w:val="24"/>
          <w:szCs w:val="24"/>
        </w:rPr>
        <w:t>Présent</w:t>
      </w:r>
      <w:r>
        <w:rPr>
          <w:rFonts w:asciiTheme="minorHAnsi" w:hAnsiTheme="minorHAnsi" w:cstheme="minorHAnsi"/>
          <w:sz w:val="24"/>
          <w:szCs w:val="24"/>
        </w:rPr>
        <w:t>erle</w:t>
      </w:r>
      <w:r w:rsidRPr="00112FC2">
        <w:rPr>
          <w:rFonts w:asciiTheme="minorHAnsi" w:hAnsiTheme="minorHAnsi" w:cstheme="minorHAnsi"/>
          <w:sz w:val="24"/>
          <w:szCs w:val="24"/>
        </w:rPr>
        <w:t xml:space="preserve"> projet de rapport </w:t>
      </w:r>
      <w:r>
        <w:rPr>
          <w:rFonts w:asciiTheme="minorHAnsi" w:hAnsiTheme="minorHAnsi" w:cstheme="minorHAnsi"/>
          <w:sz w:val="24"/>
          <w:szCs w:val="24"/>
        </w:rPr>
        <w:t xml:space="preserve">de cadrage actualisé </w:t>
      </w:r>
      <w:r w:rsidRPr="00112FC2">
        <w:rPr>
          <w:rFonts w:asciiTheme="minorHAnsi" w:hAnsiTheme="minorHAnsi" w:cstheme="minorHAnsi"/>
          <w:sz w:val="24"/>
          <w:szCs w:val="24"/>
        </w:rPr>
        <w:t>au CE</w:t>
      </w:r>
      <w:r>
        <w:rPr>
          <w:rFonts w:asciiTheme="minorHAnsi" w:hAnsiTheme="minorHAnsi" w:cstheme="minorHAnsi"/>
          <w:sz w:val="24"/>
          <w:szCs w:val="24"/>
        </w:rPr>
        <w:t xml:space="preserve"> pour validation</w:t>
      </w:r>
      <w:r w:rsidRPr="00112FC2">
        <w:rPr>
          <w:rFonts w:asciiTheme="minorHAnsi" w:hAnsiTheme="minorHAnsi" w:cstheme="minorHAnsi"/>
          <w:sz w:val="24"/>
          <w:szCs w:val="24"/>
        </w:rPr>
        <w:t> ;</w:t>
      </w:r>
    </w:p>
    <w:p w:rsidR="000818C4" w:rsidRDefault="000818C4" w:rsidP="000818C4">
      <w:pPr>
        <w:numPr>
          <w:ilvl w:val="0"/>
          <w:numId w:val="10"/>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1"/>
        <w:jc w:val="both"/>
        <w:rPr>
          <w:rFonts w:asciiTheme="minorHAnsi" w:hAnsiTheme="minorHAnsi" w:cstheme="minorHAnsi"/>
          <w:sz w:val="24"/>
          <w:szCs w:val="24"/>
        </w:rPr>
      </w:pPr>
      <w:r w:rsidRPr="00112FC2">
        <w:rPr>
          <w:rFonts w:asciiTheme="minorHAnsi" w:hAnsiTheme="minorHAnsi" w:cstheme="minorHAnsi"/>
          <w:sz w:val="24"/>
          <w:szCs w:val="24"/>
        </w:rPr>
        <w:t>Publi</w:t>
      </w:r>
      <w:r>
        <w:rPr>
          <w:rFonts w:asciiTheme="minorHAnsi" w:hAnsiTheme="minorHAnsi" w:cstheme="minorHAnsi"/>
          <w:sz w:val="24"/>
          <w:szCs w:val="24"/>
        </w:rPr>
        <w:t xml:space="preserve">er le </w:t>
      </w:r>
      <w:r w:rsidRPr="00112FC2">
        <w:rPr>
          <w:rFonts w:asciiTheme="minorHAnsi" w:hAnsiTheme="minorHAnsi" w:cstheme="minorHAnsi"/>
          <w:sz w:val="24"/>
          <w:szCs w:val="24"/>
        </w:rPr>
        <w:t xml:space="preserve">cadrage actualisé </w:t>
      </w:r>
      <w:r>
        <w:rPr>
          <w:rFonts w:asciiTheme="minorHAnsi" w:hAnsiTheme="minorHAnsi" w:cstheme="minorHAnsi"/>
          <w:sz w:val="24"/>
          <w:szCs w:val="24"/>
        </w:rPr>
        <w:t>validé</w:t>
      </w:r>
      <w:r w:rsidRPr="00112FC2">
        <w:rPr>
          <w:rFonts w:asciiTheme="minorHAnsi" w:hAnsiTheme="minorHAnsi" w:cstheme="minorHAnsi"/>
          <w:sz w:val="24"/>
          <w:szCs w:val="24"/>
        </w:rPr>
        <w:t>.</w:t>
      </w:r>
    </w:p>
    <w:p w:rsidR="000818C4" w:rsidRPr="005D28BA" w:rsidRDefault="000818C4" w:rsidP="000818C4">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sz w:val="24"/>
          <w:szCs w:val="24"/>
        </w:rPr>
      </w:pPr>
    </w:p>
    <w:p w:rsidR="000818C4" w:rsidRPr="005D28BA" w:rsidRDefault="000818C4" w:rsidP="000818C4">
      <w:pPr>
        <w:pStyle w:val="Paragraphedeliste"/>
        <w:numPr>
          <w:ilvl w:val="0"/>
          <w:numId w:val="8"/>
        </w:numPr>
        <w:shd w:val="clear" w:color="auto" w:fill="A6A6A6" w:themeFill="background1" w:themeFillShade="A6"/>
        <w:spacing w:after="0" w:line="240" w:lineRule="auto"/>
        <w:ind w:left="284" w:hanging="284"/>
        <w:jc w:val="both"/>
        <w:rPr>
          <w:rFonts w:asciiTheme="minorHAnsi" w:hAnsiTheme="minorHAnsi" w:cstheme="minorHAnsi"/>
          <w:b/>
        </w:rPr>
      </w:pPr>
      <w:r w:rsidRPr="00112FC2">
        <w:rPr>
          <w:rFonts w:asciiTheme="minorHAnsi" w:hAnsiTheme="minorHAnsi" w:cstheme="minorHAnsi"/>
          <w:b/>
        </w:rPr>
        <w:t>Durée de la mission et calendrier.</w:t>
      </w:r>
    </w:p>
    <w:p w:rsidR="000818C4" w:rsidRPr="00005EB1" w:rsidRDefault="000818C4" w:rsidP="000818C4">
      <w:pPr>
        <w:pStyle w:val="Paragraphedeliste"/>
        <w:spacing w:line="360" w:lineRule="auto"/>
        <w:ind w:left="426"/>
        <w:jc w:val="both"/>
        <w:rPr>
          <w:rFonts w:asciiTheme="minorHAnsi" w:hAnsiTheme="minorHAnsi" w:cstheme="minorHAnsi"/>
          <w:sz w:val="8"/>
          <w:szCs w:val="8"/>
        </w:rPr>
      </w:pPr>
    </w:p>
    <w:p w:rsidR="000818C4" w:rsidRPr="001C070E" w:rsidRDefault="000818C4" w:rsidP="000818C4">
      <w:pPr>
        <w:pStyle w:val="Paragraphedeliste"/>
        <w:spacing w:line="360" w:lineRule="auto"/>
        <w:ind w:left="426"/>
        <w:jc w:val="both"/>
        <w:rPr>
          <w:rFonts w:asciiTheme="minorHAnsi" w:hAnsiTheme="minorHAnsi" w:cstheme="minorHAnsi"/>
          <w:color w:val="000000" w:themeColor="text1"/>
        </w:rPr>
      </w:pPr>
      <w:r w:rsidRPr="001C070E">
        <w:rPr>
          <w:rFonts w:asciiTheme="minorHAnsi" w:hAnsiTheme="minorHAnsi" w:cstheme="minorHAnsi"/>
          <w:color w:val="000000" w:themeColor="text1"/>
        </w:rPr>
        <w:t>28/04/2017</w:t>
      </w:r>
      <w:r w:rsidRPr="001C070E">
        <w:rPr>
          <w:rFonts w:asciiTheme="minorHAnsi" w:hAnsiTheme="minorHAnsi" w:cstheme="minorHAnsi"/>
          <w:color w:val="000000" w:themeColor="text1"/>
        </w:rPr>
        <w:tab/>
        <w:t>: Partager les TDR avec le GMP.</w:t>
      </w:r>
    </w:p>
    <w:p w:rsidR="000818C4" w:rsidRPr="001C070E" w:rsidRDefault="000818C4" w:rsidP="000818C4">
      <w:pPr>
        <w:pStyle w:val="Paragraphedeliste"/>
        <w:spacing w:line="360" w:lineRule="auto"/>
        <w:ind w:left="426"/>
        <w:jc w:val="both"/>
        <w:rPr>
          <w:rFonts w:asciiTheme="minorHAnsi" w:hAnsiTheme="minorHAnsi" w:cstheme="minorHAnsi"/>
          <w:color w:val="000000" w:themeColor="text1"/>
        </w:rPr>
      </w:pPr>
      <w:r w:rsidRPr="001C070E">
        <w:rPr>
          <w:rFonts w:asciiTheme="minorHAnsi" w:hAnsiTheme="minorHAnsi" w:cstheme="minorHAnsi"/>
          <w:color w:val="000000" w:themeColor="text1"/>
        </w:rPr>
        <w:t>02-22/05/2017</w:t>
      </w:r>
      <w:r w:rsidRPr="001C070E">
        <w:rPr>
          <w:rFonts w:asciiTheme="minorHAnsi" w:hAnsiTheme="minorHAnsi" w:cstheme="minorHAnsi"/>
          <w:color w:val="000000" w:themeColor="text1"/>
        </w:rPr>
        <w:tab/>
        <w:t>: Distribuer les lettres de recensement.</w:t>
      </w:r>
    </w:p>
    <w:p w:rsidR="000818C4" w:rsidRPr="001C070E" w:rsidRDefault="000818C4" w:rsidP="000818C4">
      <w:pPr>
        <w:pStyle w:val="Paragraphedeliste"/>
        <w:tabs>
          <w:tab w:val="left" w:pos="2127"/>
        </w:tabs>
        <w:ind w:left="426"/>
        <w:jc w:val="both"/>
        <w:rPr>
          <w:rFonts w:asciiTheme="minorHAnsi" w:hAnsiTheme="minorHAnsi" w:cstheme="minorHAnsi"/>
          <w:color w:val="000000" w:themeColor="text1"/>
        </w:rPr>
      </w:pPr>
      <w:r w:rsidRPr="001C070E">
        <w:rPr>
          <w:rFonts w:asciiTheme="minorHAnsi" w:hAnsiTheme="minorHAnsi" w:cstheme="minorHAnsi"/>
          <w:color w:val="000000" w:themeColor="text1"/>
        </w:rPr>
        <w:t>29/05-06/06/2017</w:t>
      </w:r>
      <w:r w:rsidRPr="001C070E">
        <w:rPr>
          <w:rFonts w:asciiTheme="minorHAnsi" w:hAnsiTheme="minorHAnsi" w:cstheme="minorHAnsi"/>
          <w:color w:val="000000" w:themeColor="text1"/>
        </w:rPr>
        <w:tab/>
        <w:t>: Suivi des réponses des parties déclarantes.</w:t>
      </w:r>
    </w:p>
    <w:p w:rsidR="000818C4" w:rsidRPr="001C070E" w:rsidRDefault="000818C4" w:rsidP="000818C4">
      <w:pPr>
        <w:pStyle w:val="Paragraphedeliste"/>
        <w:ind w:left="2124" w:hanging="1692"/>
        <w:jc w:val="both"/>
        <w:rPr>
          <w:rFonts w:asciiTheme="minorHAnsi" w:hAnsiTheme="minorHAnsi" w:cstheme="minorHAnsi"/>
          <w:color w:val="000000" w:themeColor="text1"/>
        </w:rPr>
      </w:pPr>
      <w:r w:rsidRPr="001C070E">
        <w:rPr>
          <w:rFonts w:asciiTheme="minorHAnsi" w:hAnsiTheme="minorHAnsi" w:cstheme="minorHAnsi"/>
          <w:color w:val="000000" w:themeColor="text1"/>
        </w:rPr>
        <w:t>07/06/2017</w:t>
      </w:r>
      <w:r w:rsidRPr="001C070E">
        <w:rPr>
          <w:rFonts w:asciiTheme="minorHAnsi" w:hAnsiTheme="minorHAnsi" w:cstheme="minorHAnsi"/>
          <w:color w:val="000000" w:themeColor="text1"/>
        </w:rPr>
        <w:tab/>
        <w:t xml:space="preserve">: Adoption des TDR du cadrage ITIE-RDC 2016 actualisé et des TDR de l'AI du     </w:t>
      </w:r>
    </w:p>
    <w:p w:rsidR="000818C4" w:rsidRPr="001C070E" w:rsidRDefault="000818C4" w:rsidP="000818C4">
      <w:pPr>
        <w:pStyle w:val="Paragraphedeliste"/>
        <w:ind w:left="2124" w:hanging="1692"/>
        <w:jc w:val="both"/>
        <w:rPr>
          <w:rFonts w:asciiTheme="minorHAnsi" w:hAnsiTheme="minorHAnsi" w:cstheme="minorHAnsi"/>
          <w:color w:val="000000" w:themeColor="text1"/>
        </w:rPr>
      </w:pPr>
      <w:r w:rsidRPr="001C070E">
        <w:rPr>
          <w:rFonts w:asciiTheme="minorHAnsi" w:hAnsiTheme="minorHAnsi" w:cstheme="minorHAnsi"/>
          <w:color w:val="000000" w:themeColor="text1"/>
        </w:rPr>
        <w:t>rapport  ITIE-RDC 2016 par le GMP.</w:t>
      </w:r>
    </w:p>
    <w:p w:rsidR="000818C4" w:rsidRPr="001C070E" w:rsidRDefault="000818C4" w:rsidP="000818C4">
      <w:pPr>
        <w:pStyle w:val="Paragraphedeliste"/>
        <w:ind w:left="2124" w:hanging="1692"/>
        <w:jc w:val="both"/>
        <w:rPr>
          <w:rFonts w:asciiTheme="minorHAnsi" w:hAnsiTheme="minorHAnsi" w:cstheme="minorHAnsi"/>
          <w:color w:val="000000" w:themeColor="text1"/>
        </w:rPr>
      </w:pPr>
    </w:p>
    <w:p w:rsidR="000818C4" w:rsidRPr="001C070E" w:rsidRDefault="000818C4" w:rsidP="000818C4">
      <w:pPr>
        <w:pStyle w:val="Paragraphedeliste"/>
        <w:spacing w:line="360" w:lineRule="auto"/>
        <w:ind w:left="426"/>
        <w:jc w:val="both"/>
        <w:rPr>
          <w:rFonts w:asciiTheme="minorHAnsi" w:hAnsiTheme="minorHAnsi" w:cstheme="minorHAnsi"/>
          <w:color w:val="000000" w:themeColor="text1"/>
        </w:rPr>
      </w:pPr>
      <w:r w:rsidRPr="001C070E">
        <w:rPr>
          <w:rFonts w:asciiTheme="minorHAnsi" w:hAnsiTheme="minorHAnsi" w:cstheme="minorHAnsi"/>
          <w:color w:val="000000" w:themeColor="text1"/>
        </w:rPr>
        <w:t>12/06-12/07/2017</w:t>
      </w:r>
      <w:r w:rsidRPr="001C070E">
        <w:rPr>
          <w:rFonts w:asciiTheme="minorHAnsi" w:hAnsiTheme="minorHAnsi" w:cstheme="minorHAnsi"/>
          <w:color w:val="000000" w:themeColor="text1"/>
        </w:rPr>
        <w:tab/>
        <w:t>: Collecte des données</w:t>
      </w:r>
    </w:p>
    <w:p w:rsidR="000818C4" w:rsidRPr="001C070E" w:rsidRDefault="000818C4" w:rsidP="000818C4">
      <w:pPr>
        <w:pStyle w:val="Paragraphedeliste"/>
        <w:ind w:left="2124" w:hanging="1692"/>
        <w:jc w:val="both"/>
        <w:rPr>
          <w:rFonts w:asciiTheme="minorHAnsi" w:hAnsiTheme="minorHAnsi" w:cstheme="minorHAnsi"/>
          <w:color w:val="000000" w:themeColor="text1"/>
        </w:rPr>
      </w:pPr>
      <w:r w:rsidRPr="001C070E">
        <w:rPr>
          <w:rFonts w:asciiTheme="minorHAnsi" w:hAnsiTheme="minorHAnsi" w:cstheme="minorHAnsi"/>
          <w:color w:val="000000" w:themeColor="text1"/>
        </w:rPr>
        <w:t>10/08/2017</w:t>
      </w:r>
      <w:r w:rsidRPr="001C070E">
        <w:rPr>
          <w:rFonts w:asciiTheme="minorHAnsi" w:hAnsiTheme="minorHAnsi" w:cstheme="minorHAnsi"/>
          <w:color w:val="000000" w:themeColor="text1"/>
        </w:rPr>
        <w:tab/>
        <w:t xml:space="preserve">: Partage du projet de rapport du cadrage ITIE-RDC 2016 avec les PP </w:t>
      </w:r>
    </w:p>
    <w:p w:rsidR="000818C4" w:rsidRPr="001C070E" w:rsidRDefault="000818C4" w:rsidP="000818C4">
      <w:pPr>
        <w:pStyle w:val="Paragraphedeliste"/>
        <w:ind w:left="2124" w:hanging="1692"/>
        <w:jc w:val="both"/>
        <w:rPr>
          <w:rFonts w:asciiTheme="minorHAnsi" w:hAnsiTheme="minorHAnsi" w:cstheme="minorHAnsi"/>
          <w:color w:val="000000" w:themeColor="text1"/>
        </w:rPr>
      </w:pPr>
      <w:r w:rsidRPr="001C070E">
        <w:rPr>
          <w:rFonts w:asciiTheme="minorHAnsi" w:hAnsiTheme="minorHAnsi" w:cstheme="minorHAnsi"/>
          <w:color w:val="000000" w:themeColor="text1"/>
        </w:rPr>
        <w:t>pour amélioration.</w:t>
      </w:r>
    </w:p>
    <w:p w:rsidR="000818C4" w:rsidRPr="001C070E" w:rsidRDefault="000818C4" w:rsidP="000818C4">
      <w:pPr>
        <w:pStyle w:val="Paragraphedeliste"/>
        <w:ind w:left="2124" w:hanging="1692"/>
        <w:jc w:val="both"/>
        <w:rPr>
          <w:rFonts w:asciiTheme="minorHAnsi" w:hAnsiTheme="minorHAnsi" w:cstheme="minorHAnsi"/>
          <w:color w:val="000000" w:themeColor="text1"/>
        </w:rPr>
      </w:pPr>
    </w:p>
    <w:p w:rsidR="000818C4" w:rsidRPr="001C070E" w:rsidRDefault="000818C4" w:rsidP="000818C4">
      <w:pPr>
        <w:pStyle w:val="Paragraphedeliste"/>
        <w:ind w:left="2124" w:hanging="1692"/>
        <w:jc w:val="both"/>
        <w:rPr>
          <w:rFonts w:asciiTheme="minorHAnsi" w:hAnsiTheme="minorHAnsi"/>
          <w:color w:val="000000" w:themeColor="text1"/>
        </w:rPr>
      </w:pPr>
      <w:r w:rsidRPr="001C070E">
        <w:rPr>
          <w:rFonts w:asciiTheme="minorHAnsi" w:hAnsiTheme="minorHAnsi"/>
          <w:color w:val="000000" w:themeColor="text1"/>
        </w:rPr>
        <w:t xml:space="preserve">23- 24/08/2017  </w:t>
      </w:r>
      <w:r w:rsidR="00005EB1">
        <w:rPr>
          <w:rFonts w:asciiTheme="minorHAnsi" w:hAnsiTheme="minorHAnsi"/>
          <w:color w:val="000000" w:themeColor="text1"/>
        </w:rPr>
        <w:tab/>
      </w:r>
      <w:r w:rsidRPr="001C070E">
        <w:rPr>
          <w:rFonts w:asciiTheme="minorHAnsi" w:hAnsiTheme="minorHAnsi"/>
          <w:color w:val="000000" w:themeColor="text1"/>
        </w:rPr>
        <w:t>: Atelier de mise en commun des améliorations des parties prenantes au projet de cadrage en présence du GMP et de l'AI</w:t>
      </w:r>
    </w:p>
    <w:p w:rsidR="000818C4" w:rsidRPr="001C070E" w:rsidRDefault="000818C4" w:rsidP="000818C4">
      <w:pPr>
        <w:pStyle w:val="Paragraphedeliste"/>
        <w:ind w:left="2124" w:hanging="1692"/>
        <w:jc w:val="both"/>
        <w:rPr>
          <w:rFonts w:asciiTheme="minorHAnsi" w:hAnsiTheme="minorHAnsi" w:cstheme="minorHAnsi"/>
          <w:color w:val="000000" w:themeColor="text1"/>
        </w:rPr>
      </w:pPr>
      <w:r w:rsidRPr="001C070E">
        <w:rPr>
          <w:rFonts w:asciiTheme="minorHAnsi" w:hAnsiTheme="minorHAnsi"/>
          <w:color w:val="000000" w:themeColor="text1"/>
        </w:rPr>
        <w:t>25/08/2017</w:t>
      </w:r>
      <w:r w:rsidRPr="001C070E">
        <w:rPr>
          <w:rFonts w:asciiTheme="minorHAnsi" w:hAnsiTheme="minorHAnsi"/>
          <w:color w:val="000000" w:themeColor="text1"/>
        </w:rPr>
        <w:tab/>
        <w:t>: Adoption du cadrage convenu avec l'AI</w:t>
      </w:r>
    </w:p>
    <w:p w:rsidR="000818C4" w:rsidRPr="00AA7A21" w:rsidRDefault="000818C4" w:rsidP="000818C4">
      <w:pPr>
        <w:pStyle w:val="Paragraphedeliste"/>
        <w:ind w:left="2124" w:hanging="1692"/>
        <w:jc w:val="both"/>
        <w:rPr>
          <w:rFonts w:asciiTheme="minorHAnsi" w:hAnsiTheme="minorHAnsi" w:cstheme="minorHAnsi"/>
        </w:rPr>
      </w:pPr>
    </w:p>
    <w:p w:rsidR="000818C4" w:rsidRDefault="000818C4" w:rsidP="000818C4">
      <w:pPr>
        <w:pStyle w:val="Paragraphedeliste"/>
        <w:ind w:left="2880"/>
        <w:rPr>
          <w:rFonts w:cs="Calibri"/>
          <w:color w:val="000000"/>
        </w:rPr>
      </w:pPr>
    </w:p>
    <w:p w:rsidR="000818C4" w:rsidRPr="00050C38" w:rsidRDefault="000818C4" w:rsidP="000818C4">
      <w:pPr>
        <w:pStyle w:val="Paragraphedeliste"/>
        <w:ind w:left="2880"/>
        <w:rPr>
          <w:rFonts w:cs="Calibri"/>
          <w:color w:val="000000"/>
        </w:rPr>
      </w:pPr>
    </w:p>
    <w:p w:rsidR="000818C4" w:rsidRPr="005D28BA" w:rsidRDefault="000818C4" w:rsidP="000818C4">
      <w:pPr>
        <w:pStyle w:val="Paragraphedeliste"/>
        <w:ind w:left="426"/>
        <w:jc w:val="right"/>
        <w:rPr>
          <w:rFonts w:asciiTheme="minorHAnsi" w:hAnsiTheme="minorHAnsi" w:cstheme="minorHAnsi"/>
        </w:rPr>
      </w:pPr>
      <w:r w:rsidRPr="004328E6">
        <w:rPr>
          <w:rFonts w:asciiTheme="minorHAnsi" w:hAnsiTheme="minorHAnsi" w:cstheme="minorHAnsi"/>
        </w:rPr>
        <w:t xml:space="preserve">Fait à Kinshasa, le </w:t>
      </w:r>
      <w:r>
        <w:rPr>
          <w:rFonts w:asciiTheme="minorHAnsi" w:hAnsiTheme="minorHAnsi" w:cstheme="minorHAnsi"/>
        </w:rPr>
        <w:t>19/05/</w:t>
      </w:r>
      <w:r w:rsidRPr="004328E6">
        <w:rPr>
          <w:rFonts w:asciiTheme="minorHAnsi" w:hAnsiTheme="minorHAnsi" w:cstheme="minorHAnsi"/>
        </w:rPr>
        <w:t>2017</w:t>
      </w:r>
    </w:p>
    <w:p w:rsidR="000818C4" w:rsidRPr="005D28BA" w:rsidRDefault="000818C4" w:rsidP="000818C4">
      <w:pPr>
        <w:rPr>
          <w:rFonts w:asciiTheme="minorHAnsi" w:hAnsiTheme="minorHAnsi" w:cstheme="minorHAnsi"/>
          <w:sz w:val="24"/>
          <w:szCs w:val="24"/>
        </w:rPr>
      </w:pPr>
    </w:p>
    <w:p w:rsidR="000818C4" w:rsidRDefault="000818C4" w:rsidP="000818C4"/>
    <w:p w:rsidR="000818C4" w:rsidRDefault="000818C4" w:rsidP="000818C4"/>
    <w:p w:rsidR="000818C4" w:rsidRDefault="000818C4" w:rsidP="000818C4"/>
    <w:p w:rsidR="000818C4" w:rsidRDefault="000818C4" w:rsidP="000818C4"/>
    <w:p w:rsidR="000818C4" w:rsidRDefault="000818C4" w:rsidP="000818C4"/>
    <w:p w:rsidR="000818C4" w:rsidRDefault="000818C4" w:rsidP="000818C4"/>
    <w:p w:rsidR="00005EB1" w:rsidRDefault="00005EB1">
      <w:bookmarkStart w:id="6" w:name="_Toc421776918"/>
      <w:r>
        <w:br w:type="page"/>
      </w:r>
    </w:p>
    <w:p w:rsidR="000818C4" w:rsidRDefault="000818C4" w:rsidP="000818C4"/>
    <w:p w:rsidR="000818C4" w:rsidRPr="000371B6" w:rsidRDefault="00DC6052" w:rsidP="000818C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83</w:t>
      </w:r>
      <w:r w:rsidR="000818C4">
        <w:rPr>
          <w:rFonts w:eastAsia="Times New Roman" w:cs="Calibri"/>
          <w:b/>
          <w:color w:val="FFFFFF"/>
          <w:szCs w:val="18"/>
          <w:lang w:eastAsia="fr-FR"/>
        </w:rPr>
        <w:t>-3</w:t>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t>Kinshasa, le 13 juin 2017</w:t>
      </w:r>
    </w:p>
    <w:p w:rsidR="000818C4" w:rsidRPr="009B3B09" w:rsidRDefault="000818C4" w:rsidP="009B3B09">
      <w:pPr>
        <w:pStyle w:val="Titre1"/>
        <w:shd w:val="clear" w:color="auto" w:fill="00B0F0"/>
        <w:spacing w:before="0"/>
        <w:ind w:left="-1417" w:right="-1417" w:firstLine="1701"/>
        <w:rPr>
          <w:rFonts w:ascii="Calibri" w:hAnsi="Calibri"/>
          <w:color w:val="auto"/>
        </w:rPr>
      </w:pPr>
      <w:bookmarkStart w:id="7" w:name="_Toc491770835"/>
      <w:r w:rsidRPr="009B3B09">
        <w:rPr>
          <w:rFonts w:ascii="Calibri" w:hAnsi="Calibri"/>
          <w:color w:val="auto"/>
        </w:rPr>
        <w:t>TERMES DE REFERENCE DE L’ADMINISTRATEUR INDEPENDANT ITIE-RDC 2016</w:t>
      </w:r>
      <w:bookmarkEnd w:id="7"/>
    </w:p>
    <w:p w:rsidR="000818C4" w:rsidRPr="00A339FC" w:rsidRDefault="000818C4" w:rsidP="000818C4">
      <w:pPr>
        <w:shd w:val="clear" w:color="auto" w:fill="00B0F0"/>
        <w:ind w:left="-1417" w:right="-1417"/>
        <w:jc w:val="center"/>
        <w:rPr>
          <w:b/>
        </w:rPr>
      </w:pPr>
      <w:r w:rsidRPr="00A339FC">
        <w:rPr>
          <w:b/>
        </w:rPr>
        <w:t>Par le Secrétariat Technique</w:t>
      </w:r>
    </w:p>
    <w:p w:rsidR="000818C4" w:rsidRPr="00724CF0" w:rsidRDefault="000818C4" w:rsidP="00724CF0">
      <w:pPr>
        <w:pStyle w:val="Paragraphedeliste"/>
        <w:numPr>
          <w:ilvl w:val="0"/>
          <w:numId w:val="30"/>
        </w:numPr>
        <w:rPr>
          <w:b/>
          <w:noProof/>
          <w:color w:val="0070C0"/>
          <w:sz w:val="28"/>
        </w:rPr>
      </w:pPr>
      <w:r w:rsidRPr="00724CF0">
        <w:rPr>
          <w:b/>
          <w:color w:val="0070C0"/>
          <w:sz w:val="28"/>
        </w:rPr>
        <w:t>Contexte</w:t>
      </w:r>
      <w:bookmarkEnd w:id="6"/>
    </w:p>
    <w:p w:rsidR="000818C4" w:rsidRPr="00372A23" w:rsidRDefault="000818C4" w:rsidP="000818C4">
      <w:pPr>
        <w:widowControl w:val="0"/>
        <w:shd w:val="clear" w:color="auto" w:fill="FFFFFF"/>
        <w:suppressAutoHyphens/>
        <w:autoSpaceDE w:val="0"/>
        <w:autoSpaceDN w:val="0"/>
        <w:adjustRightInd w:val="0"/>
        <w:spacing w:before="240" w:after="240" w:line="240" w:lineRule="auto"/>
        <w:rPr>
          <w:color w:val="000000"/>
        </w:rPr>
      </w:pPr>
      <w:r w:rsidRPr="00372A23">
        <w:rPr>
          <w:color w:val="000000"/>
        </w:rPr>
        <w:t xml:space="preserve">L’Initiative pour la Transparence dans les Industries Extractives (ITIE) est une norme mondiale qui </w:t>
      </w:r>
      <w:r>
        <w:rPr>
          <w:color w:val="000000"/>
        </w:rPr>
        <w:t>contribue</w:t>
      </w:r>
      <w:r w:rsidRPr="00372A23">
        <w:rPr>
          <w:color w:val="000000"/>
        </w:rPr>
        <w:t xml:space="preserve"> l’amélioration de la transparence et de la redevabilité dans les secteurs pétrolier, gazier et minier.</w:t>
      </w:r>
    </w:p>
    <w:p w:rsidR="000818C4" w:rsidRPr="00372A23" w:rsidRDefault="000818C4" w:rsidP="000818C4">
      <w:pPr>
        <w:widowControl w:val="0"/>
        <w:shd w:val="clear" w:color="auto" w:fill="FFFFFF"/>
        <w:suppressAutoHyphens/>
        <w:autoSpaceDE w:val="0"/>
        <w:autoSpaceDN w:val="0"/>
        <w:adjustRightInd w:val="0"/>
        <w:spacing w:before="240" w:after="240" w:line="240" w:lineRule="auto"/>
        <w:rPr>
          <w:rFonts w:cs="Calibri"/>
          <w:color w:val="000000"/>
        </w:rPr>
      </w:pPr>
      <w:r w:rsidRPr="00372A23">
        <w:rPr>
          <w:color w:val="000000"/>
        </w:rPr>
        <w:t>La mise en œuvre de l’ITIE repose sur deux principes fondamentaux :</w:t>
      </w:r>
    </w:p>
    <w:p w:rsidR="000818C4" w:rsidRPr="00372A23" w:rsidRDefault="000818C4" w:rsidP="000818C4">
      <w:pPr>
        <w:widowControl w:val="0"/>
        <w:numPr>
          <w:ilvl w:val="0"/>
          <w:numId w:val="14"/>
        </w:numPr>
        <w:shd w:val="clear" w:color="auto" w:fill="FFFFFF"/>
        <w:suppressAutoHyphens/>
        <w:autoSpaceDE w:val="0"/>
        <w:autoSpaceDN w:val="0"/>
        <w:adjustRightInd w:val="0"/>
        <w:spacing w:before="120" w:after="120" w:line="240" w:lineRule="auto"/>
        <w:ind w:left="714" w:hanging="357"/>
        <w:jc w:val="both"/>
        <w:rPr>
          <w:rFonts w:cs="Calibri"/>
          <w:color w:val="000000"/>
        </w:rPr>
      </w:pPr>
      <w:r w:rsidRPr="00372A23">
        <w:rPr>
          <w:color w:val="000000"/>
        </w:rPr>
        <w:t>La transparence : les entreprises pétrolières, gazières et minières publient des informations sur leurs activités, notamment sur les paiements versés au gouvernement, et le gouvernement communique des informations sur ses revenus et d’autres informations pertinentes sur l’industrie. Les chiffres sont rapprochés par un Administrateur Indépendant et publiés chaque année en accompagnement d’autres informations sur le secteur extractif conformément à la Norme ITIE.</w:t>
      </w:r>
    </w:p>
    <w:p w:rsidR="000818C4" w:rsidRPr="00372A23" w:rsidRDefault="000818C4" w:rsidP="000818C4">
      <w:pPr>
        <w:widowControl w:val="0"/>
        <w:numPr>
          <w:ilvl w:val="0"/>
          <w:numId w:val="14"/>
        </w:numPr>
        <w:shd w:val="clear" w:color="auto" w:fill="FFFFFF"/>
        <w:suppressAutoHyphens/>
        <w:autoSpaceDE w:val="0"/>
        <w:autoSpaceDN w:val="0"/>
        <w:adjustRightInd w:val="0"/>
        <w:spacing w:before="120" w:after="120" w:line="240" w:lineRule="auto"/>
        <w:ind w:left="714" w:hanging="357"/>
        <w:jc w:val="both"/>
        <w:rPr>
          <w:rFonts w:cs="Calibri"/>
          <w:color w:val="000000"/>
        </w:rPr>
      </w:pPr>
      <w:r w:rsidRPr="00372A23">
        <w:rPr>
          <w:color w:val="000000"/>
        </w:rPr>
        <w:t>Redevabilité : un Groupe multipartite composé de représentants du gouvernement, des entreprises et de la société civile est mis en place pour superviser le processus de rapportage ITIE, en communiquer les conclusions et promouvoir l’intégration de l’ITIE dans d’autres actions plus larges engagées en faveur de la transparence dans le pays.</w:t>
      </w:r>
    </w:p>
    <w:p w:rsidR="000818C4" w:rsidRPr="00724CF0" w:rsidRDefault="000818C4" w:rsidP="00724CF0">
      <w:pPr>
        <w:pStyle w:val="Paragraphedeliste"/>
        <w:numPr>
          <w:ilvl w:val="0"/>
          <w:numId w:val="30"/>
        </w:numPr>
        <w:rPr>
          <w:b/>
          <w:color w:val="0070C0"/>
          <w:sz w:val="28"/>
        </w:rPr>
      </w:pPr>
      <w:bookmarkStart w:id="8" w:name="_Toc420357364"/>
      <w:bookmarkStart w:id="9" w:name="_Toc420357621"/>
      <w:bookmarkStart w:id="10" w:name="_Toc420362730"/>
      <w:bookmarkStart w:id="11" w:name="_Toc421776660"/>
      <w:bookmarkStart w:id="12" w:name="_Toc421776919"/>
      <w:r w:rsidRPr="00724CF0">
        <w:rPr>
          <w:b/>
          <w:color w:val="0070C0"/>
          <w:sz w:val="28"/>
        </w:rPr>
        <w:t>Objectifs de la mission</w:t>
      </w:r>
      <w:bookmarkEnd w:id="8"/>
      <w:bookmarkEnd w:id="9"/>
      <w:bookmarkEnd w:id="10"/>
      <w:bookmarkEnd w:id="11"/>
      <w:bookmarkEnd w:id="12"/>
    </w:p>
    <w:p w:rsidR="000818C4" w:rsidRDefault="000818C4" w:rsidP="000818C4">
      <w:pPr>
        <w:autoSpaceDE w:val="0"/>
        <w:autoSpaceDN w:val="0"/>
        <w:adjustRightInd w:val="0"/>
        <w:spacing w:after="0" w:line="240" w:lineRule="auto"/>
      </w:pPr>
      <w:r>
        <w:t>Au nom du G</w:t>
      </w:r>
      <w:r w:rsidRPr="00372A23">
        <w:t xml:space="preserve">ouvernement de la </w:t>
      </w:r>
      <w:r w:rsidRPr="00F11B3B">
        <w:t>République Démocratique du Congo</w:t>
      </w:r>
      <w:r>
        <w:t xml:space="preserve"> et du Comité Exécutif, leSecrétariat Technique de l’ITIE-RDC, représenté par le Coordonnateur National,</w:t>
      </w:r>
      <w:r w:rsidRPr="00372A23">
        <w:t xml:space="preserve"> recherche un cabinet compétent et crédible, l</w:t>
      </w:r>
      <w:r>
        <w:t xml:space="preserve">ibre de tout conflit d’intérêts et ayant un siège en RDC, </w:t>
      </w:r>
      <w:r w:rsidRPr="00372A23">
        <w:t xml:space="preserve"> pour fournir des services d’Administrateur Indépendant conformément à la Norme ITIE.</w:t>
      </w:r>
    </w:p>
    <w:p w:rsidR="000818C4" w:rsidRPr="00091145" w:rsidRDefault="000818C4" w:rsidP="000818C4">
      <w:pPr>
        <w:autoSpaceDE w:val="0"/>
        <w:autoSpaceDN w:val="0"/>
        <w:adjustRightInd w:val="0"/>
        <w:spacing w:after="0" w:line="240" w:lineRule="auto"/>
        <w:rPr>
          <w:sz w:val="2"/>
        </w:rPr>
      </w:pPr>
    </w:p>
    <w:p w:rsidR="000818C4" w:rsidRDefault="00724CF0" w:rsidP="000818C4">
      <w:pPr>
        <w:widowControl w:val="0"/>
        <w:shd w:val="clear" w:color="auto" w:fill="FFFFFF"/>
        <w:suppressAutoHyphens/>
        <w:autoSpaceDE w:val="0"/>
        <w:autoSpaceDN w:val="0"/>
        <w:adjustRightInd w:val="0"/>
        <w:spacing w:before="240" w:after="240" w:line="240" w:lineRule="auto"/>
        <w:rPr>
          <w:rFonts w:asciiTheme="minorHAnsi" w:hAnsiTheme="minorHAnsi"/>
        </w:rPr>
      </w:pPr>
      <w:r w:rsidRPr="00B67297">
        <w:rPr>
          <w:rFonts w:asciiTheme="minorHAnsi" w:hAnsiTheme="minorHAnsi"/>
          <w:b/>
        </w:rPr>
        <w:t xml:space="preserve">La </w:t>
      </w:r>
      <w:r w:rsidR="000818C4" w:rsidRPr="00B67297">
        <w:rPr>
          <w:rFonts w:asciiTheme="minorHAnsi" w:hAnsiTheme="minorHAnsi"/>
          <w:b/>
        </w:rPr>
        <w:t xml:space="preserve">mission </w:t>
      </w:r>
      <w:r w:rsidR="000818C4">
        <w:rPr>
          <w:rFonts w:asciiTheme="minorHAnsi" w:hAnsiTheme="minorHAnsi"/>
          <w:b/>
        </w:rPr>
        <w:t xml:space="preserve">principale de l'Administrateur Indépendant </w:t>
      </w:r>
      <w:r w:rsidR="000818C4" w:rsidRPr="00B67297">
        <w:rPr>
          <w:rFonts w:asciiTheme="minorHAnsi" w:hAnsiTheme="minorHAnsi"/>
          <w:b/>
        </w:rPr>
        <w:t>consiste à </w:t>
      </w:r>
      <w:r w:rsidR="000818C4" w:rsidRPr="00372A23">
        <w:rPr>
          <w:rFonts w:asciiTheme="minorHAnsi" w:hAnsiTheme="minorHAnsi"/>
        </w:rPr>
        <w:t>:</w:t>
      </w:r>
    </w:p>
    <w:p w:rsidR="000818C4" w:rsidRDefault="000818C4" w:rsidP="000818C4">
      <w:pPr>
        <w:widowControl w:val="0"/>
        <w:numPr>
          <w:ilvl w:val="0"/>
          <w:numId w:val="16"/>
        </w:numPr>
        <w:shd w:val="clear" w:color="auto" w:fill="FFFFFF"/>
        <w:suppressAutoHyphens/>
        <w:autoSpaceDE w:val="0"/>
        <w:autoSpaceDN w:val="0"/>
        <w:adjustRightInd w:val="0"/>
        <w:spacing w:before="240" w:after="240" w:line="240" w:lineRule="auto"/>
        <w:rPr>
          <w:rFonts w:asciiTheme="minorHAnsi" w:hAnsiTheme="minorHAnsi"/>
        </w:rPr>
      </w:pPr>
      <w:r>
        <w:rPr>
          <w:rFonts w:asciiTheme="minorHAnsi" w:hAnsiTheme="minorHAnsi"/>
        </w:rPr>
        <w:t>Convenir du cadrage déterminé par le Secrétariat Technique et approuvé par le Comité Exécutifsur le périmètre d’application du Rapport ITIE-RDC 2016.</w:t>
      </w:r>
    </w:p>
    <w:p w:rsidR="000818C4" w:rsidRPr="00AB06EB" w:rsidRDefault="000818C4" w:rsidP="000818C4">
      <w:pPr>
        <w:widowControl w:val="0"/>
        <w:numPr>
          <w:ilvl w:val="0"/>
          <w:numId w:val="16"/>
        </w:numPr>
        <w:shd w:val="clear" w:color="auto" w:fill="FFFFFF"/>
        <w:suppressAutoHyphens/>
        <w:autoSpaceDE w:val="0"/>
        <w:autoSpaceDN w:val="0"/>
        <w:adjustRightInd w:val="0"/>
        <w:spacing w:before="240" w:after="240" w:line="240" w:lineRule="auto"/>
        <w:jc w:val="both"/>
        <w:rPr>
          <w:rFonts w:asciiTheme="minorHAnsi" w:hAnsiTheme="minorHAnsi" w:cs="Calibri"/>
        </w:rPr>
      </w:pPr>
      <w:r>
        <w:rPr>
          <w:rFonts w:asciiTheme="minorHAnsi" w:hAnsiTheme="minorHAnsi"/>
        </w:rPr>
        <w:t>Exécuter les tâches ci-après:</w:t>
      </w:r>
    </w:p>
    <w:p w:rsidR="000818C4" w:rsidRPr="00AB06EB" w:rsidRDefault="000818C4" w:rsidP="000818C4">
      <w:pPr>
        <w:pStyle w:val="Paragraphedeliste"/>
        <w:widowControl w:val="0"/>
        <w:numPr>
          <w:ilvl w:val="0"/>
          <w:numId w:val="29"/>
        </w:numPr>
        <w:shd w:val="clear" w:color="auto" w:fill="FFFFFF"/>
        <w:suppressAutoHyphens/>
        <w:autoSpaceDE w:val="0"/>
        <w:autoSpaceDN w:val="0"/>
        <w:adjustRightInd w:val="0"/>
        <w:spacing w:before="240" w:after="240" w:line="240" w:lineRule="auto"/>
        <w:jc w:val="both"/>
        <w:rPr>
          <w:rFonts w:asciiTheme="minorHAnsi" w:hAnsiTheme="minorHAnsi" w:cs="Calibri"/>
        </w:rPr>
      </w:pPr>
      <w:r>
        <w:rPr>
          <w:rFonts w:asciiTheme="minorHAnsi" w:hAnsiTheme="minorHAnsi"/>
        </w:rPr>
        <w:t>rapprocherl</w:t>
      </w:r>
      <w:r w:rsidRPr="00AB06EB">
        <w:rPr>
          <w:rFonts w:asciiTheme="minorHAnsi" w:hAnsiTheme="minorHAnsi"/>
        </w:rPr>
        <w:t xml:space="preserve">es chiffres déclarés par les parties collectés et mis à sa disposition par le Secrétariat Technique à travers le progiciel T/SL, </w:t>
      </w:r>
    </w:p>
    <w:p w:rsidR="000818C4" w:rsidRPr="00AB06EB" w:rsidRDefault="000818C4" w:rsidP="000818C4">
      <w:pPr>
        <w:pStyle w:val="Paragraphedeliste"/>
        <w:widowControl w:val="0"/>
        <w:numPr>
          <w:ilvl w:val="0"/>
          <w:numId w:val="29"/>
        </w:numPr>
        <w:shd w:val="clear" w:color="auto" w:fill="FFFFFF"/>
        <w:suppressAutoHyphens/>
        <w:autoSpaceDE w:val="0"/>
        <w:autoSpaceDN w:val="0"/>
        <w:adjustRightInd w:val="0"/>
        <w:spacing w:before="240" w:after="240" w:line="240" w:lineRule="auto"/>
        <w:jc w:val="both"/>
        <w:rPr>
          <w:rFonts w:asciiTheme="minorHAnsi" w:hAnsiTheme="minorHAnsi" w:cs="Calibri"/>
        </w:rPr>
      </w:pPr>
      <w:r w:rsidRPr="00AB06EB">
        <w:rPr>
          <w:rFonts w:asciiTheme="minorHAnsi" w:hAnsiTheme="minorHAnsi"/>
        </w:rPr>
        <w:t xml:space="preserve">réajuster les données déclarées, </w:t>
      </w:r>
    </w:p>
    <w:p w:rsidR="000818C4" w:rsidRPr="00F82243" w:rsidRDefault="000818C4" w:rsidP="000818C4">
      <w:pPr>
        <w:pStyle w:val="Paragraphedeliste"/>
        <w:widowControl w:val="0"/>
        <w:numPr>
          <w:ilvl w:val="0"/>
          <w:numId w:val="29"/>
        </w:numPr>
        <w:shd w:val="clear" w:color="auto" w:fill="FFFFFF"/>
        <w:suppressAutoHyphens/>
        <w:autoSpaceDE w:val="0"/>
        <w:autoSpaceDN w:val="0"/>
        <w:adjustRightInd w:val="0"/>
        <w:spacing w:before="240" w:after="240" w:line="240" w:lineRule="auto"/>
        <w:jc w:val="both"/>
        <w:rPr>
          <w:rFonts w:asciiTheme="minorHAnsi" w:hAnsiTheme="minorHAnsi" w:cs="Calibri"/>
        </w:rPr>
      </w:pPr>
      <w:r w:rsidRPr="00AB06EB">
        <w:rPr>
          <w:rFonts w:asciiTheme="minorHAnsi" w:hAnsiTheme="minorHAnsi"/>
        </w:rPr>
        <w:t xml:space="preserve">expliquer les écarts résiduels importants et </w:t>
      </w:r>
    </w:p>
    <w:p w:rsidR="000818C4" w:rsidRPr="00AB06EB" w:rsidRDefault="000818C4" w:rsidP="000818C4">
      <w:pPr>
        <w:pStyle w:val="Paragraphedeliste"/>
        <w:widowControl w:val="0"/>
        <w:numPr>
          <w:ilvl w:val="0"/>
          <w:numId w:val="29"/>
        </w:numPr>
        <w:shd w:val="clear" w:color="auto" w:fill="FFFFFF"/>
        <w:suppressAutoHyphens/>
        <w:autoSpaceDE w:val="0"/>
        <w:autoSpaceDN w:val="0"/>
        <w:adjustRightInd w:val="0"/>
        <w:spacing w:before="240" w:after="240" w:line="240" w:lineRule="auto"/>
        <w:jc w:val="both"/>
        <w:rPr>
          <w:rFonts w:asciiTheme="minorHAnsi" w:hAnsiTheme="minorHAnsi" w:cs="Calibri"/>
        </w:rPr>
      </w:pPr>
      <w:r w:rsidRPr="00AB06EB">
        <w:rPr>
          <w:rFonts w:asciiTheme="minorHAnsi" w:hAnsiTheme="minorHAnsi"/>
        </w:rPr>
        <w:t>formuler des recommandations au Comité Exécutif.</w:t>
      </w:r>
    </w:p>
    <w:p w:rsidR="000818C4" w:rsidRPr="00B93015" w:rsidRDefault="000818C4" w:rsidP="000818C4">
      <w:pPr>
        <w:widowControl w:val="0"/>
        <w:numPr>
          <w:ilvl w:val="0"/>
          <w:numId w:val="16"/>
        </w:numPr>
        <w:shd w:val="clear" w:color="auto" w:fill="FFFFFF"/>
        <w:suppressAutoHyphens/>
        <w:autoSpaceDE w:val="0"/>
        <w:autoSpaceDN w:val="0"/>
        <w:adjustRightInd w:val="0"/>
        <w:spacing w:before="120" w:after="120" w:line="240" w:lineRule="auto"/>
        <w:jc w:val="both"/>
        <w:rPr>
          <w:rFonts w:asciiTheme="minorHAnsi" w:hAnsiTheme="minorHAnsi"/>
          <w:strike/>
        </w:rPr>
      </w:pPr>
      <w:r>
        <w:rPr>
          <w:rFonts w:asciiTheme="minorHAnsi" w:hAnsiTheme="minorHAnsi"/>
        </w:rPr>
        <w:t>E</w:t>
      </w:r>
      <w:r w:rsidRPr="006265EC">
        <w:rPr>
          <w:rFonts w:asciiTheme="minorHAnsi" w:hAnsiTheme="minorHAnsi"/>
        </w:rPr>
        <w:t>labor</w:t>
      </w:r>
      <w:r>
        <w:rPr>
          <w:rFonts w:asciiTheme="minorHAnsi" w:hAnsiTheme="minorHAnsi"/>
        </w:rPr>
        <w:t xml:space="preserve">erle Rapport ITIE-RDC 2016 devant comprendre les éléments suivants: </w:t>
      </w:r>
    </w:p>
    <w:p w:rsidR="000818C4" w:rsidRDefault="000818C4" w:rsidP="000818C4">
      <w:pPr>
        <w:pStyle w:val="Paragraphedeliste"/>
        <w:widowControl w:val="0"/>
        <w:numPr>
          <w:ilvl w:val="0"/>
          <w:numId w:val="28"/>
        </w:numPr>
        <w:shd w:val="clear" w:color="auto" w:fill="FFFFFF"/>
        <w:suppressAutoHyphens/>
        <w:autoSpaceDE w:val="0"/>
        <w:autoSpaceDN w:val="0"/>
        <w:adjustRightInd w:val="0"/>
        <w:spacing w:before="120" w:after="120" w:line="240" w:lineRule="auto"/>
        <w:jc w:val="both"/>
        <w:rPr>
          <w:rFonts w:asciiTheme="minorHAnsi" w:hAnsiTheme="minorHAnsi"/>
        </w:rPr>
      </w:pPr>
      <w:r w:rsidRPr="00B93015">
        <w:rPr>
          <w:rFonts w:asciiTheme="minorHAnsi" w:hAnsiTheme="minorHAnsi"/>
        </w:rPr>
        <w:lastRenderedPageBreak/>
        <w:t xml:space="preserve">les déclarations des </w:t>
      </w:r>
      <w:r>
        <w:rPr>
          <w:rFonts w:asciiTheme="minorHAnsi" w:hAnsiTheme="minorHAnsi"/>
        </w:rPr>
        <w:t>parties: les paiements, les recettes et certaines données contextuelles,</w:t>
      </w:r>
    </w:p>
    <w:p w:rsidR="000818C4" w:rsidRDefault="000818C4" w:rsidP="000818C4">
      <w:pPr>
        <w:pStyle w:val="Paragraphedeliste"/>
        <w:widowControl w:val="0"/>
        <w:numPr>
          <w:ilvl w:val="0"/>
          <w:numId w:val="28"/>
        </w:numPr>
        <w:shd w:val="clear" w:color="auto" w:fill="FFFFFF"/>
        <w:suppressAutoHyphens/>
        <w:autoSpaceDE w:val="0"/>
        <w:autoSpaceDN w:val="0"/>
        <w:adjustRightInd w:val="0"/>
        <w:spacing w:before="120" w:after="120" w:line="240" w:lineRule="auto"/>
        <w:jc w:val="both"/>
        <w:rPr>
          <w:rFonts w:asciiTheme="minorHAnsi" w:hAnsiTheme="minorHAnsi"/>
        </w:rPr>
      </w:pPr>
      <w:r>
        <w:rPr>
          <w:rFonts w:asciiTheme="minorHAnsi" w:hAnsiTheme="minorHAnsi"/>
        </w:rPr>
        <w:t>les conclusions des travaux de rapprochement,</w:t>
      </w:r>
    </w:p>
    <w:p w:rsidR="000818C4" w:rsidRDefault="000818C4" w:rsidP="000818C4">
      <w:pPr>
        <w:pStyle w:val="Paragraphedeliste"/>
        <w:widowControl w:val="0"/>
        <w:numPr>
          <w:ilvl w:val="0"/>
          <w:numId w:val="28"/>
        </w:numPr>
        <w:shd w:val="clear" w:color="auto" w:fill="FFFFFF"/>
        <w:suppressAutoHyphens/>
        <w:autoSpaceDE w:val="0"/>
        <w:autoSpaceDN w:val="0"/>
        <w:adjustRightInd w:val="0"/>
        <w:spacing w:before="120" w:after="120" w:line="240" w:lineRule="auto"/>
        <w:jc w:val="both"/>
        <w:rPr>
          <w:rFonts w:asciiTheme="minorHAnsi" w:hAnsiTheme="minorHAnsi"/>
        </w:rPr>
      </w:pPr>
      <w:r>
        <w:rPr>
          <w:rFonts w:asciiTheme="minorHAnsi" w:hAnsiTheme="minorHAnsi"/>
        </w:rPr>
        <w:t>l'opinion sur la qualité des données,</w:t>
      </w:r>
    </w:p>
    <w:p w:rsidR="000818C4" w:rsidRPr="00B93015" w:rsidRDefault="000818C4" w:rsidP="000818C4">
      <w:pPr>
        <w:pStyle w:val="Paragraphedeliste"/>
        <w:widowControl w:val="0"/>
        <w:numPr>
          <w:ilvl w:val="0"/>
          <w:numId w:val="28"/>
        </w:numPr>
        <w:shd w:val="clear" w:color="auto" w:fill="FFFFFF"/>
        <w:suppressAutoHyphens/>
        <w:autoSpaceDE w:val="0"/>
        <w:autoSpaceDN w:val="0"/>
        <w:adjustRightInd w:val="0"/>
        <w:spacing w:before="120" w:after="120" w:line="240" w:lineRule="auto"/>
        <w:jc w:val="both"/>
        <w:rPr>
          <w:rFonts w:asciiTheme="minorHAnsi" w:hAnsiTheme="minorHAnsi"/>
        </w:rPr>
      </w:pPr>
      <w:r>
        <w:rPr>
          <w:rFonts w:asciiTheme="minorHAnsi" w:hAnsiTheme="minorHAnsi"/>
        </w:rPr>
        <w:t>les recommandations.</w:t>
      </w:r>
    </w:p>
    <w:p w:rsidR="000818C4" w:rsidRDefault="000818C4" w:rsidP="000818C4">
      <w:pPr>
        <w:widowControl w:val="0"/>
        <w:shd w:val="clear" w:color="auto" w:fill="FFFFFF"/>
        <w:suppressAutoHyphens/>
        <w:autoSpaceDE w:val="0"/>
        <w:autoSpaceDN w:val="0"/>
        <w:adjustRightInd w:val="0"/>
        <w:spacing w:before="120" w:after="120" w:line="240" w:lineRule="auto"/>
        <w:rPr>
          <w:rFonts w:asciiTheme="minorHAnsi" w:hAnsiTheme="minorHAnsi"/>
        </w:rPr>
      </w:pPr>
    </w:p>
    <w:p w:rsidR="000818C4" w:rsidRPr="00724CF0" w:rsidRDefault="000818C4" w:rsidP="00724CF0">
      <w:pPr>
        <w:pStyle w:val="Paragraphedeliste"/>
        <w:numPr>
          <w:ilvl w:val="0"/>
          <w:numId w:val="30"/>
        </w:numPr>
        <w:rPr>
          <w:b/>
          <w:color w:val="0070C0"/>
          <w:sz w:val="28"/>
        </w:rPr>
      </w:pPr>
      <w:bookmarkStart w:id="13" w:name="_Toc420357365"/>
      <w:bookmarkStart w:id="14" w:name="_Toc420357622"/>
      <w:bookmarkStart w:id="15" w:name="_Toc420362731"/>
      <w:bookmarkStart w:id="16" w:name="_Toc421776661"/>
      <w:bookmarkStart w:id="17" w:name="_Toc421776920"/>
      <w:r w:rsidRPr="00724CF0">
        <w:rPr>
          <w:b/>
          <w:color w:val="0070C0"/>
          <w:sz w:val="28"/>
        </w:rPr>
        <w:t>Étendue des services, tâches et éléments livrables attendus</w:t>
      </w:r>
      <w:bookmarkEnd w:id="13"/>
      <w:bookmarkEnd w:id="14"/>
      <w:bookmarkEnd w:id="15"/>
      <w:bookmarkEnd w:id="16"/>
      <w:bookmarkEnd w:id="17"/>
    </w:p>
    <w:p w:rsidR="000818C4" w:rsidRDefault="000818C4" w:rsidP="000818C4">
      <w:pPr>
        <w:pStyle w:val="Sous-titre"/>
        <w:rPr>
          <w:rFonts w:asciiTheme="minorHAnsi" w:hAnsiTheme="minorHAnsi"/>
        </w:rPr>
      </w:pPr>
      <w:r w:rsidRPr="00372A23">
        <w:rPr>
          <w:rFonts w:asciiTheme="minorHAnsi" w:hAnsiTheme="minorHAnsi"/>
        </w:rPr>
        <w:t xml:space="preserve">Phase 1 — </w:t>
      </w:r>
      <w:r>
        <w:rPr>
          <w:rFonts w:asciiTheme="minorHAnsi" w:hAnsiTheme="minorHAnsi"/>
        </w:rPr>
        <w:t xml:space="preserve">Convenance </w:t>
      </w:r>
    </w:p>
    <w:p w:rsidR="000818C4" w:rsidRPr="00FB495D" w:rsidRDefault="000818C4" w:rsidP="000818C4">
      <w:pPr>
        <w:pStyle w:val="Sous-titre"/>
        <w:rPr>
          <w:rFonts w:asciiTheme="minorHAnsi" w:hAnsiTheme="minorHAnsi"/>
          <w:b w:val="0"/>
          <w:u w:val="none"/>
        </w:rPr>
      </w:pPr>
      <w:r w:rsidRPr="00FB495D">
        <w:rPr>
          <w:rFonts w:asciiTheme="minorHAnsi" w:hAnsiTheme="minorHAnsi"/>
          <w:b w:val="0"/>
          <w:u w:val="none"/>
        </w:rPr>
        <w:t>Afin de  garantir que le Groupe multipartite et l’Administrateur Indépendant possèdent la même compréhension sur le périmètre d’application du Rapport ITIEet le travail à effectuer, l’Administrateur Indépendant a pour tâche</w:t>
      </w:r>
      <w:r>
        <w:rPr>
          <w:rFonts w:asciiTheme="minorHAnsi" w:hAnsiTheme="minorHAnsi"/>
          <w:b w:val="0"/>
          <w:u w:val="none"/>
        </w:rPr>
        <w:t>s, a</w:t>
      </w:r>
      <w:r w:rsidRPr="00FB495D">
        <w:rPr>
          <w:rFonts w:asciiTheme="minorHAnsi" w:eastAsia="Times New Roman" w:hAnsiTheme="minorHAnsi"/>
          <w:b w:val="0"/>
          <w:u w:val="none"/>
        </w:rPr>
        <w:t xml:space="preserve">vant de convenir du cadrage du  Rapport ITIE-RDC 2016 élaboré par le Comité Exécutif, </w:t>
      </w:r>
      <w:r>
        <w:rPr>
          <w:rFonts w:asciiTheme="minorHAnsi" w:eastAsia="Times New Roman" w:hAnsiTheme="minorHAnsi"/>
          <w:b w:val="0"/>
          <w:u w:val="none"/>
        </w:rPr>
        <w:t>de</w:t>
      </w:r>
      <w:r w:rsidRPr="00FB495D">
        <w:rPr>
          <w:rFonts w:asciiTheme="minorHAnsi" w:eastAsia="Times New Roman" w:hAnsiTheme="minorHAnsi"/>
          <w:b w:val="0"/>
          <w:u w:val="none"/>
        </w:rPr>
        <w:t xml:space="preserve"> vérifier </w:t>
      </w:r>
      <w:r>
        <w:rPr>
          <w:rFonts w:asciiTheme="minorHAnsi" w:eastAsia="Times New Roman" w:hAnsiTheme="minorHAnsi"/>
          <w:b w:val="0"/>
          <w:u w:val="none"/>
        </w:rPr>
        <w:t xml:space="preserve">en général </w:t>
      </w:r>
      <w:r w:rsidRPr="00FB495D">
        <w:rPr>
          <w:rFonts w:asciiTheme="minorHAnsi" w:eastAsia="Times New Roman" w:hAnsiTheme="minorHAnsi"/>
          <w:b w:val="0"/>
          <w:u w:val="none"/>
        </w:rPr>
        <w:t xml:space="preserve">que : </w:t>
      </w:r>
    </w:p>
    <w:p w:rsidR="000818C4" w:rsidRDefault="000818C4" w:rsidP="000818C4">
      <w:pPr>
        <w:numPr>
          <w:ilvl w:val="0"/>
          <w:numId w:val="24"/>
        </w:numPr>
        <w:shd w:val="clear" w:color="auto" w:fill="FFFFFF"/>
        <w:tabs>
          <w:tab w:val="left" w:pos="709"/>
        </w:tabs>
        <w:spacing w:after="0" w:line="240" w:lineRule="auto"/>
        <w:rPr>
          <w:rFonts w:asciiTheme="minorHAnsi" w:hAnsiTheme="minorHAnsi"/>
        </w:rPr>
      </w:pPr>
      <w:r>
        <w:rPr>
          <w:rFonts w:asciiTheme="minorHAnsi" w:hAnsiTheme="minorHAnsi"/>
        </w:rPr>
        <w:t xml:space="preserve">Le Comité Exécutif </w:t>
      </w:r>
      <w:r w:rsidRPr="00372A23">
        <w:rPr>
          <w:rFonts w:asciiTheme="minorHAnsi" w:hAnsiTheme="minorHAnsi"/>
        </w:rPr>
        <w:t xml:space="preserve">a </w:t>
      </w:r>
      <w:r>
        <w:rPr>
          <w:rFonts w:asciiTheme="minorHAnsi" w:hAnsiTheme="minorHAnsi"/>
        </w:rPr>
        <w:t>clairement défini</w:t>
      </w:r>
      <w:r w:rsidRPr="00372A23">
        <w:rPr>
          <w:rFonts w:asciiTheme="minorHAnsi" w:hAnsiTheme="minorHAnsi"/>
        </w:rPr>
        <w:t xml:space="preserve"> le périmètre d’application d</w:t>
      </w:r>
      <w:r>
        <w:rPr>
          <w:rFonts w:asciiTheme="minorHAnsi" w:hAnsiTheme="minorHAnsi"/>
        </w:rPr>
        <w:t>u processus de déclaration ITIE,</w:t>
      </w:r>
    </w:p>
    <w:p w:rsidR="000818C4" w:rsidRDefault="000818C4" w:rsidP="000818C4">
      <w:pPr>
        <w:numPr>
          <w:ilvl w:val="0"/>
          <w:numId w:val="24"/>
        </w:numPr>
        <w:shd w:val="clear" w:color="auto" w:fill="FFFFFF"/>
        <w:tabs>
          <w:tab w:val="left" w:pos="709"/>
        </w:tabs>
        <w:spacing w:after="0" w:line="240" w:lineRule="auto"/>
        <w:rPr>
          <w:rFonts w:asciiTheme="minorHAnsi" w:hAnsiTheme="minorHAnsi"/>
        </w:rPr>
      </w:pPr>
      <w:r>
        <w:rPr>
          <w:rFonts w:asciiTheme="minorHAnsi" w:hAnsiTheme="minorHAnsi"/>
        </w:rPr>
        <w:t>L</w:t>
      </w:r>
      <w:r w:rsidRPr="00372A23">
        <w:rPr>
          <w:rFonts w:asciiTheme="minorHAnsi" w:hAnsiTheme="minorHAnsi"/>
        </w:rPr>
        <w:t>es formulaires de déclaration</w:t>
      </w:r>
      <w:r>
        <w:rPr>
          <w:rFonts w:asciiTheme="minorHAnsi" w:hAnsiTheme="minorHAnsi"/>
        </w:rPr>
        <w:t xml:space="preserve"> appropriés sont disponibles</w:t>
      </w:r>
      <w:r w:rsidRPr="00372A23">
        <w:rPr>
          <w:rFonts w:asciiTheme="minorHAnsi" w:hAnsiTheme="minorHAnsi"/>
        </w:rPr>
        <w:t xml:space="preserve">, </w:t>
      </w:r>
    </w:p>
    <w:p w:rsidR="000818C4" w:rsidRDefault="000818C4" w:rsidP="000818C4">
      <w:pPr>
        <w:numPr>
          <w:ilvl w:val="0"/>
          <w:numId w:val="24"/>
        </w:numPr>
        <w:shd w:val="clear" w:color="auto" w:fill="FFFFFF"/>
        <w:tabs>
          <w:tab w:val="left" w:pos="709"/>
        </w:tabs>
        <w:spacing w:after="0" w:line="240" w:lineRule="auto"/>
        <w:rPr>
          <w:rFonts w:asciiTheme="minorHAnsi" w:hAnsiTheme="minorHAnsi"/>
        </w:rPr>
      </w:pPr>
      <w:r>
        <w:rPr>
          <w:rFonts w:asciiTheme="minorHAnsi" w:hAnsiTheme="minorHAnsi"/>
        </w:rPr>
        <w:t>L</w:t>
      </w:r>
      <w:r w:rsidRPr="00372A23">
        <w:rPr>
          <w:rFonts w:asciiTheme="minorHAnsi" w:hAnsiTheme="minorHAnsi"/>
        </w:rPr>
        <w:t>es procédures de collecte</w:t>
      </w:r>
      <w:r>
        <w:rPr>
          <w:rFonts w:asciiTheme="minorHAnsi" w:hAnsiTheme="minorHAnsi"/>
        </w:rPr>
        <w:t xml:space="preserve"> et de fiabilisation</w:t>
      </w:r>
      <w:r w:rsidRPr="00372A23">
        <w:rPr>
          <w:rFonts w:asciiTheme="minorHAnsi" w:hAnsiTheme="minorHAnsi"/>
        </w:rPr>
        <w:t xml:space="preserve"> des données </w:t>
      </w:r>
      <w:r>
        <w:rPr>
          <w:rFonts w:asciiTheme="minorHAnsi" w:hAnsiTheme="minorHAnsi"/>
        </w:rPr>
        <w:t>sont mises au point</w:t>
      </w:r>
    </w:p>
    <w:p w:rsidR="000818C4" w:rsidRDefault="000818C4" w:rsidP="000818C4">
      <w:pPr>
        <w:numPr>
          <w:ilvl w:val="0"/>
          <w:numId w:val="24"/>
        </w:numPr>
        <w:shd w:val="clear" w:color="auto" w:fill="FFFFFF"/>
        <w:tabs>
          <w:tab w:val="left" w:pos="709"/>
        </w:tabs>
        <w:spacing w:after="0" w:line="240" w:lineRule="auto"/>
        <w:rPr>
          <w:rFonts w:asciiTheme="minorHAnsi" w:hAnsiTheme="minorHAnsi"/>
        </w:rPr>
      </w:pPr>
      <w:r>
        <w:rPr>
          <w:rFonts w:asciiTheme="minorHAnsi" w:hAnsiTheme="minorHAnsi"/>
        </w:rPr>
        <w:t xml:space="preserve">Le </w:t>
      </w:r>
      <w:r w:rsidRPr="00372A23">
        <w:rPr>
          <w:rFonts w:asciiTheme="minorHAnsi" w:hAnsiTheme="minorHAnsi"/>
        </w:rPr>
        <w:t xml:space="preserve">calendrier de publication </w:t>
      </w:r>
      <w:r>
        <w:rPr>
          <w:rFonts w:asciiTheme="minorHAnsi" w:hAnsiTheme="minorHAnsi"/>
        </w:rPr>
        <w:t>du Rapport ITIE est établi</w:t>
      </w:r>
    </w:p>
    <w:p w:rsidR="000818C4" w:rsidRPr="00372A23" w:rsidRDefault="000818C4" w:rsidP="000818C4">
      <w:pPr>
        <w:shd w:val="clear" w:color="auto" w:fill="FFFFFF"/>
        <w:tabs>
          <w:tab w:val="left" w:pos="709"/>
        </w:tabs>
        <w:spacing w:before="240" w:after="240" w:line="240" w:lineRule="auto"/>
        <w:rPr>
          <w:rFonts w:asciiTheme="minorHAnsi" w:hAnsiTheme="minorHAnsi"/>
        </w:rPr>
      </w:pPr>
      <w:r>
        <w:rPr>
          <w:rFonts w:asciiTheme="minorHAnsi" w:hAnsiTheme="minorHAnsi"/>
        </w:rPr>
        <w:t xml:space="preserve">En particulier </w:t>
      </w:r>
      <w:r w:rsidRPr="00372A23">
        <w:rPr>
          <w:rFonts w:asciiTheme="minorHAnsi" w:hAnsiTheme="minorHAnsi"/>
        </w:rPr>
        <w:t xml:space="preserve"> l’Administrateur Indépendant doit réaliser les tâches suivantes :</w:t>
      </w:r>
    </w:p>
    <w:p w:rsidR="000818C4" w:rsidRPr="00DA442B" w:rsidRDefault="000818C4" w:rsidP="000818C4">
      <w:pPr>
        <w:widowControl w:val="0"/>
        <w:numPr>
          <w:ilvl w:val="1"/>
          <w:numId w:val="18"/>
        </w:numPr>
        <w:shd w:val="clear" w:color="auto" w:fill="FFFFFF"/>
        <w:tabs>
          <w:tab w:val="left" w:pos="567"/>
        </w:tabs>
        <w:suppressAutoHyphens/>
        <w:spacing w:before="240" w:after="240" w:line="240" w:lineRule="auto"/>
        <w:ind w:left="567" w:hanging="567"/>
        <w:rPr>
          <w:rFonts w:asciiTheme="minorHAnsi" w:hAnsiTheme="minorHAnsi"/>
          <w:b/>
        </w:rPr>
      </w:pPr>
      <w:r w:rsidRPr="00DA442B">
        <w:rPr>
          <w:rFonts w:asciiTheme="minorHAnsi" w:hAnsiTheme="minorHAnsi"/>
          <w:b/>
        </w:rPr>
        <w:t xml:space="preserve">L’Administrateur Indépendant doit examiner les informations contextuelles pertinentes, y compris les dispositions en matière de gouvernance et les politiques fiscales dans le secteur extractif, les conclusions tirées de tout travail préliminaire de cadrage, et les conclusions et recommandations issues des Rapports ITIE antérieurs et des Validations précédentes. </w:t>
      </w:r>
    </w:p>
    <w:p w:rsidR="000818C4" w:rsidRPr="00DA442B" w:rsidRDefault="000818C4" w:rsidP="000818C4">
      <w:pPr>
        <w:widowControl w:val="0"/>
        <w:numPr>
          <w:ilvl w:val="1"/>
          <w:numId w:val="18"/>
        </w:numPr>
        <w:shd w:val="clear" w:color="auto" w:fill="FFFFFF"/>
        <w:tabs>
          <w:tab w:val="left" w:pos="567"/>
        </w:tabs>
        <w:suppressAutoHyphens/>
        <w:spacing w:before="240" w:after="240" w:line="240" w:lineRule="auto"/>
        <w:ind w:left="567" w:hanging="567"/>
        <w:rPr>
          <w:rFonts w:asciiTheme="minorHAnsi" w:hAnsiTheme="minorHAnsi"/>
          <w:b/>
        </w:rPr>
      </w:pPr>
      <w:r w:rsidRPr="00DA442B">
        <w:rPr>
          <w:rFonts w:asciiTheme="minorHAnsi" w:hAnsiTheme="minorHAnsi"/>
          <w:b/>
        </w:rPr>
        <w:t>L’Administrateur Indépendant doit examiner le périmètre d’application proposé par le Groupe multipartite en prêtant une attention particulière à ce qui suit :</w:t>
      </w:r>
    </w:p>
    <w:p w:rsidR="000818C4" w:rsidRPr="00372A23" w:rsidRDefault="000818C4" w:rsidP="000818C4">
      <w:pPr>
        <w:pStyle w:val="Paragraphedeliste"/>
        <w:widowControl w:val="0"/>
        <w:numPr>
          <w:ilvl w:val="2"/>
          <w:numId w:val="18"/>
        </w:numPr>
        <w:shd w:val="clear" w:color="auto" w:fill="FFFFFF"/>
        <w:tabs>
          <w:tab w:val="left" w:pos="1418"/>
        </w:tabs>
        <w:suppressAutoHyphens/>
        <w:spacing w:before="240" w:after="240" w:line="240" w:lineRule="auto"/>
        <w:ind w:left="1418" w:hanging="851"/>
        <w:rPr>
          <w:rFonts w:asciiTheme="minorHAnsi" w:hAnsiTheme="minorHAnsi"/>
        </w:rPr>
      </w:pPr>
      <w:r w:rsidRPr="00372A23">
        <w:rPr>
          <w:rFonts w:asciiTheme="minorHAnsi" w:hAnsiTheme="minorHAnsi"/>
        </w:rPr>
        <w:t>L’Administrateur Indépendant doit examiner l’exhaustivité des données sur les paiements et les revenus qui doivent être inclus dans le Rapport ITIE, comme suggéré par le Groupe multipartite et conformément à l’Exigence ITIE n° 4.</w:t>
      </w:r>
    </w:p>
    <w:p w:rsidR="000818C4" w:rsidRPr="00372A23" w:rsidRDefault="000818C4" w:rsidP="000818C4">
      <w:pPr>
        <w:pStyle w:val="Paragraphedeliste"/>
        <w:widowControl w:val="0"/>
        <w:shd w:val="clear" w:color="auto" w:fill="FFFFFF"/>
        <w:tabs>
          <w:tab w:val="left" w:pos="1418"/>
        </w:tabs>
        <w:suppressAutoHyphens/>
        <w:spacing w:before="240" w:after="240" w:line="240" w:lineRule="auto"/>
        <w:ind w:left="1418"/>
        <w:rPr>
          <w:rFonts w:asciiTheme="minorHAnsi" w:hAnsiTheme="minorHAnsi"/>
        </w:rPr>
      </w:pPr>
    </w:p>
    <w:p w:rsidR="000818C4" w:rsidRPr="00372A23" w:rsidRDefault="000818C4" w:rsidP="000818C4">
      <w:pPr>
        <w:pStyle w:val="Paragraphedeliste"/>
        <w:widowControl w:val="0"/>
        <w:numPr>
          <w:ilvl w:val="2"/>
          <w:numId w:val="18"/>
        </w:numPr>
        <w:shd w:val="clear" w:color="auto" w:fill="FFFFFF"/>
        <w:tabs>
          <w:tab w:val="left" w:pos="1418"/>
        </w:tabs>
        <w:suppressAutoHyphens/>
        <w:spacing w:before="240" w:after="240" w:line="240" w:lineRule="auto"/>
        <w:ind w:left="1418" w:hanging="851"/>
        <w:rPr>
          <w:rFonts w:asciiTheme="minorHAnsi" w:hAnsiTheme="minorHAnsi"/>
        </w:rPr>
      </w:pPr>
      <w:r w:rsidRPr="00372A23">
        <w:rPr>
          <w:rFonts w:asciiTheme="minorHAnsi" w:hAnsiTheme="minorHAnsi"/>
        </w:rPr>
        <w:t>L’Administrateur Indépendant doit examiner l’exhaustivité des données sur les entreprises et les entités de l’État qui sont tenues de préparer des déclarations, comme indiqué par le Groupe multipartite et confo</w:t>
      </w:r>
      <w:r>
        <w:rPr>
          <w:rFonts w:asciiTheme="minorHAnsi" w:hAnsiTheme="minorHAnsi"/>
        </w:rPr>
        <w:t>rmément à l’Exigence ITIE n° 4.1</w:t>
      </w:r>
      <w:r w:rsidRPr="00372A23">
        <w:rPr>
          <w:rFonts w:asciiTheme="minorHAnsi" w:hAnsiTheme="minorHAnsi"/>
        </w:rPr>
        <w:t>.</w:t>
      </w:r>
    </w:p>
    <w:p w:rsidR="000818C4" w:rsidRDefault="000818C4" w:rsidP="000818C4">
      <w:pPr>
        <w:widowControl w:val="0"/>
        <w:shd w:val="clear" w:color="auto" w:fill="FFFFFF"/>
        <w:tabs>
          <w:tab w:val="left" w:pos="709"/>
        </w:tabs>
        <w:suppressAutoHyphens/>
        <w:spacing w:before="240" w:beforeAutospacing="1" w:after="240" w:afterAutospacing="1" w:line="240" w:lineRule="auto"/>
        <w:ind w:left="709" w:hanging="709"/>
        <w:rPr>
          <w:rFonts w:asciiTheme="minorHAnsi" w:hAnsiTheme="minorHAnsi"/>
          <w:color w:val="0070C0"/>
        </w:rPr>
      </w:pPr>
      <w:r w:rsidRPr="00372A23">
        <w:rPr>
          <w:rFonts w:asciiTheme="minorHAnsi" w:hAnsiTheme="minorHAnsi"/>
        </w:rPr>
        <w:t>1.3.5</w:t>
      </w:r>
      <w:r w:rsidRPr="00372A23">
        <w:rPr>
          <w:rFonts w:asciiTheme="minorHAnsi" w:hAnsiTheme="minorHAnsi"/>
        </w:rPr>
        <w:tab/>
      </w:r>
      <w:r w:rsidRPr="00372A23">
        <w:rPr>
          <w:rFonts w:asciiTheme="minorHAnsi" w:hAnsiTheme="minorHAnsi"/>
          <w:b/>
        </w:rPr>
        <w:t>Le rapport initial confirme les formulaires de déclaration, ainsi que toute procédure ou disposition relative à la protection des informations confidentielles</w:t>
      </w:r>
    </w:p>
    <w:p w:rsidR="000818C4" w:rsidRPr="00372A23" w:rsidRDefault="000818C4" w:rsidP="000818C4">
      <w:pPr>
        <w:pStyle w:val="Sous-titre"/>
        <w:rPr>
          <w:rFonts w:asciiTheme="minorHAnsi" w:hAnsiTheme="minorHAnsi"/>
        </w:rPr>
      </w:pPr>
      <w:r w:rsidRPr="00883F82">
        <w:rPr>
          <w:rFonts w:asciiTheme="minorHAnsi" w:hAnsiTheme="minorHAnsi"/>
        </w:rPr>
        <w:t>Phase 2- Collecte des données (S</w:t>
      </w:r>
      <w:r>
        <w:rPr>
          <w:rFonts w:asciiTheme="minorHAnsi" w:hAnsiTheme="minorHAnsi"/>
        </w:rPr>
        <w:t xml:space="preserve">ecrétariat </w:t>
      </w:r>
      <w:r w:rsidRPr="00883F82">
        <w:rPr>
          <w:rFonts w:asciiTheme="minorHAnsi" w:hAnsiTheme="minorHAnsi"/>
        </w:rPr>
        <w:t>T</w:t>
      </w:r>
      <w:r>
        <w:rPr>
          <w:rFonts w:asciiTheme="minorHAnsi" w:hAnsiTheme="minorHAnsi"/>
        </w:rPr>
        <w:t>echnique</w:t>
      </w:r>
      <w:r w:rsidRPr="00883F82">
        <w:rPr>
          <w:rFonts w:asciiTheme="minorHAnsi" w:hAnsiTheme="minorHAnsi"/>
        </w:rPr>
        <w:t>)</w:t>
      </w:r>
    </w:p>
    <w:p w:rsidR="000818C4" w:rsidRPr="00372A23" w:rsidRDefault="000818C4" w:rsidP="000818C4">
      <w:pPr>
        <w:pStyle w:val="Sous-titre"/>
        <w:rPr>
          <w:rFonts w:asciiTheme="minorHAnsi" w:hAnsiTheme="minorHAnsi"/>
        </w:rPr>
      </w:pPr>
      <w:r w:rsidRPr="00372A23">
        <w:rPr>
          <w:rFonts w:asciiTheme="minorHAnsi" w:hAnsiTheme="minorHAnsi"/>
        </w:rPr>
        <w:t>Phase </w:t>
      </w:r>
      <w:r>
        <w:rPr>
          <w:rFonts w:asciiTheme="minorHAnsi" w:hAnsiTheme="minorHAnsi"/>
        </w:rPr>
        <w:t>3</w:t>
      </w:r>
      <w:r w:rsidRPr="00372A23">
        <w:rPr>
          <w:rFonts w:asciiTheme="minorHAnsi" w:hAnsiTheme="minorHAnsi"/>
        </w:rPr>
        <w:t xml:space="preserve"> — Rapprochement initial </w:t>
      </w:r>
    </w:p>
    <w:p w:rsidR="000818C4" w:rsidRPr="00365627" w:rsidRDefault="000818C4" w:rsidP="000818C4">
      <w:pPr>
        <w:widowControl w:val="0"/>
        <w:numPr>
          <w:ilvl w:val="1"/>
          <w:numId w:val="19"/>
        </w:numPr>
        <w:shd w:val="clear" w:color="auto" w:fill="FFFFFF"/>
        <w:tabs>
          <w:tab w:val="left" w:pos="709"/>
        </w:tabs>
        <w:suppressAutoHyphens/>
        <w:spacing w:before="240" w:after="240" w:line="240" w:lineRule="exact"/>
        <w:ind w:left="709" w:hanging="709"/>
        <w:rPr>
          <w:rFonts w:asciiTheme="minorHAnsi" w:hAnsiTheme="minorHAnsi"/>
        </w:rPr>
      </w:pPr>
      <w:r>
        <w:rPr>
          <w:rFonts w:asciiTheme="minorHAnsi" w:hAnsiTheme="minorHAnsi"/>
        </w:rPr>
        <w:lastRenderedPageBreak/>
        <w:t>Après avoir examiné l'exactitude et la concordance des déclarations et obtenu les corrections attendues, l</w:t>
      </w:r>
      <w:r w:rsidRPr="00372A23">
        <w:rPr>
          <w:rFonts w:asciiTheme="minorHAnsi" w:hAnsiTheme="minorHAnsi"/>
        </w:rPr>
        <w:t xml:space="preserve">’Administrateur Indépendant </w:t>
      </w:r>
      <w:r>
        <w:rPr>
          <w:rFonts w:asciiTheme="minorHAnsi" w:hAnsiTheme="minorHAnsi"/>
        </w:rPr>
        <w:t>procède à des vérifications nécessaires pour s'assurer de l'exhaustivité et de la qualité des données chargées dans le progiciel</w:t>
      </w:r>
      <w:r w:rsidRPr="00372A23">
        <w:rPr>
          <w:rFonts w:asciiTheme="minorHAnsi" w:hAnsiTheme="minorHAnsi"/>
        </w:rPr>
        <w:t>.</w:t>
      </w:r>
    </w:p>
    <w:p w:rsidR="000818C4" w:rsidRPr="00372A23" w:rsidRDefault="000818C4" w:rsidP="000818C4">
      <w:pPr>
        <w:widowControl w:val="0"/>
        <w:numPr>
          <w:ilvl w:val="1"/>
          <w:numId w:val="19"/>
        </w:numPr>
        <w:shd w:val="clear" w:color="auto" w:fill="FFFFFF"/>
        <w:tabs>
          <w:tab w:val="left" w:pos="709"/>
        </w:tabs>
        <w:suppressAutoHyphens/>
        <w:spacing w:before="240" w:after="240" w:line="240" w:lineRule="exact"/>
        <w:ind w:left="709" w:hanging="709"/>
        <w:rPr>
          <w:rFonts w:asciiTheme="minorHAnsi" w:hAnsiTheme="minorHAnsi"/>
        </w:rPr>
      </w:pPr>
      <w:r>
        <w:rPr>
          <w:rFonts w:asciiTheme="minorHAnsi" w:hAnsiTheme="minorHAnsi"/>
        </w:rPr>
        <w:t xml:space="preserve">Après avoir constaté les écarts, l'Administrateur indépendant résout toutes les discordances possibles. </w:t>
      </w:r>
    </w:p>
    <w:p w:rsidR="000818C4" w:rsidRPr="00EA3706" w:rsidRDefault="000818C4" w:rsidP="000818C4">
      <w:pPr>
        <w:widowControl w:val="0"/>
        <w:numPr>
          <w:ilvl w:val="1"/>
          <w:numId w:val="19"/>
        </w:numPr>
        <w:shd w:val="clear" w:color="auto" w:fill="FFFFFF"/>
        <w:tabs>
          <w:tab w:val="left" w:pos="709"/>
        </w:tabs>
        <w:suppressAutoHyphens/>
        <w:spacing w:before="240" w:after="240" w:line="240" w:lineRule="exact"/>
        <w:ind w:left="709" w:hanging="709"/>
        <w:rPr>
          <w:rFonts w:asciiTheme="minorHAnsi" w:hAnsiTheme="minorHAnsi"/>
          <w:color w:val="000000" w:themeColor="text1"/>
        </w:rPr>
      </w:pPr>
      <w:r w:rsidRPr="00EA3706">
        <w:rPr>
          <w:rFonts w:asciiTheme="minorHAnsi" w:hAnsiTheme="minorHAnsi"/>
          <w:color w:val="000000" w:themeColor="text1"/>
        </w:rPr>
        <w:t xml:space="preserve">L’Administrateur Indépendant doit identifier les écarts supérieurs à la marge d’erreur convenue en accord avec le Groupe multipartite; contacter les parties déclarantes pour obtenir les justificatifs de ces écarts et procéder aux ajustements nécessaires dans le progiciel. </w:t>
      </w:r>
    </w:p>
    <w:p w:rsidR="000818C4" w:rsidRPr="00372A23" w:rsidRDefault="000818C4" w:rsidP="000818C4">
      <w:pPr>
        <w:pStyle w:val="Sous-titre"/>
        <w:rPr>
          <w:rFonts w:asciiTheme="minorHAnsi" w:hAnsiTheme="minorHAnsi"/>
        </w:rPr>
      </w:pPr>
      <w:r w:rsidRPr="00372A23">
        <w:rPr>
          <w:rFonts w:asciiTheme="minorHAnsi" w:hAnsiTheme="minorHAnsi"/>
        </w:rPr>
        <w:t>Phase </w:t>
      </w:r>
      <w:r>
        <w:rPr>
          <w:rFonts w:asciiTheme="minorHAnsi" w:hAnsiTheme="minorHAnsi"/>
        </w:rPr>
        <w:t>4</w:t>
      </w:r>
      <w:r w:rsidRPr="00372A23">
        <w:rPr>
          <w:rFonts w:asciiTheme="minorHAnsi" w:hAnsiTheme="minorHAnsi"/>
        </w:rPr>
        <w:t xml:space="preserve"> –</w:t>
      </w:r>
      <w:r>
        <w:rPr>
          <w:rFonts w:asciiTheme="minorHAnsi" w:hAnsiTheme="minorHAnsi"/>
        </w:rPr>
        <w:t xml:space="preserve"> P</w:t>
      </w:r>
      <w:r w:rsidRPr="00372A23">
        <w:rPr>
          <w:rFonts w:asciiTheme="minorHAnsi" w:hAnsiTheme="minorHAnsi"/>
        </w:rPr>
        <w:t>rojet de Rapport ITIE</w:t>
      </w:r>
    </w:p>
    <w:p w:rsidR="000818C4" w:rsidRPr="00372A23" w:rsidRDefault="000818C4" w:rsidP="000818C4">
      <w:pPr>
        <w:widowControl w:val="0"/>
        <w:numPr>
          <w:ilvl w:val="1"/>
          <w:numId w:val="20"/>
        </w:numPr>
        <w:shd w:val="clear" w:color="auto" w:fill="FFFFFF"/>
        <w:tabs>
          <w:tab w:val="left" w:pos="709"/>
        </w:tabs>
        <w:suppressAutoHyphens/>
        <w:spacing w:before="240" w:after="240" w:line="240" w:lineRule="exact"/>
        <w:ind w:left="709" w:hanging="709"/>
        <w:jc w:val="both"/>
        <w:rPr>
          <w:rFonts w:asciiTheme="minorHAnsi" w:hAnsiTheme="minorHAnsi"/>
        </w:rPr>
      </w:pPr>
      <w:r w:rsidRPr="00372A23">
        <w:rPr>
          <w:rFonts w:asciiTheme="minorHAnsi" w:hAnsiTheme="minorHAnsi"/>
        </w:rPr>
        <w:t>L’Administrateur Indépendant doit soumettre aux observations du Groupe multipartite un projet de Rapport ITIE qui rapproche de manière exhaustive les informations divulguées par les entités déclarantes, en identifiant tout écart éventuel, et qui rende compte des informations contextuelles et des autres informations requises par le Groupe multipartite. Les données doivent être ventilées selon le niveau de détail défini par le Groupe multipartite e</w:t>
      </w:r>
      <w:r>
        <w:rPr>
          <w:rFonts w:asciiTheme="minorHAnsi" w:hAnsiTheme="minorHAnsi"/>
        </w:rPr>
        <w:t>t conformément à l’Exigence n° 4.7</w:t>
      </w:r>
      <w:r w:rsidRPr="00372A23">
        <w:rPr>
          <w:rFonts w:asciiTheme="minorHAnsi" w:hAnsiTheme="minorHAnsi"/>
        </w:rPr>
        <w:t>. Le projet de Rapport ITIE doit :</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Décrire la méthodologie adoptée pour le rapprochement des paiements des entreprises et des revenus du gouvernement, et démontrer l’application des normes professionnelles internationales.</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Comporter une description de chaque flux de revenus, ainsi que les définitions et seuils de matérialité y afférents (Exigence n° 4.1).</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Comporter une évaluation par l’Administrateur Indépendant de l’exhaustivité et de la fiabilité des données (financières) présentées, y compris une synthèse informative des travaux réalisés par l’Administrateur Indépendant et des limites de l’évaluation qui a été menée.</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Indiquer le taux de couverture de l’exercice de rapprochement sur la base des informations divulguées par le gouvernement sur le montant total des revenus conformément à l’Exigence n° 4.</w:t>
      </w:r>
      <w:r>
        <w:rPr>
          <w:rFonts w:asciiTheme="minorHAnsi" w:hAnsiTheme="minorHAnsi"/>
        </w:rPr>
        <w:t>1 (d</w:t>
      </w:r>
      <w:r w:rsidRPr="00372A23">
        <w:rPr>
          <w:rFonts w:asciiTheme="minorHAnsi" w:hAnsiTheme="minorHAnsi"/>
        </w:rPr>
        <w:t>).</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 xml:space="preserve">Inclure une estimation de la mesure dans laquelle l’ensemble des entreprises et des entités de l’État qui se situent dans le périmètre convenu du processus de déclaration ITIE ont fourni les informations requises. </w:t>
      </w:r>
      <w:r>
        <w:rPr>
          <w:rFonts w:asciiTheme="minorHAnsi" w:hAnsiTheme="minorHAnsi"/>
        </w:rPr>
        <w:t>Toute insuffisance</w:t>
      </w:r>
      <w:r w:rsidRPr="00372A23">
        <w:rPr>
          <w:rFonts w:asciiTheme="minorHAnsi" w:hAnsiTheme="minorHAnsi"/>
        </w:rPr>
        <w:t xml:space="preserve"> ou faiblesse dans les déclarations adressées à l’Administrateur Indépendant doit être divulgué dans le Rapport ITIE, ainsi que les noms des entités qui ne se sont pas conformées aux procédures convenues, tout comme une estimation de la probabilité que ces manquements aient eu un impact significatif sur l’exhaustivité du rapport.</w:t>
      </w:r>
    </w:p>
    <w:p w:rsidR="000818C4" w:rsidRPr="00372A23" w:rsidRDefault="000818C4" w:rsidP="000818C4">
      <w:pPr>
        <w:pStyle w:val="Paragraphedeliste"/>
        <w:widowControl w:val="0"/>
        <w:numPr>
          <w:ilvl w:val="0"/>
          <w:numId w:val="21"/>
        </w:numPr>
        <w:shd w:val="clear" w:color="auto" w:fill="FFFFFF"/>
        <w:tabs>
          <w:tab w:val="left" w:pos="709"/>
        </w:tabs>
        <w:suppressAutoHyphens/>
        <w:spacing w:after="120" w:line="240" w:lineRule="exact"/>
        <w:ind w:left="714" w:hanging="357"/>
        <w:contextualSpacing w:val="0"/>
        <w:jc w:val="both"/>
        <w:rPr>
          <w:rFonts w:asciiTheme="minorHAnsi" w:hAnsiTheme="minorHAnsi"/>
        </w:rPr>
      </w:pPr>
      <w:r w:rsidRPr="00372A23">
        <w:rPr>
          <w:rFonts w:asciiTheme="minorHAnsi" w:hAnsiTheme="minorHAnsi"/>
        </w:rPr>
        <w:t xml:space="preserve">Indiquer si les états financiers des entreprises et des entités de l’État participantes ont été audités pour </w:t>
      </w:r>
      <w:r>
        <w:rPr>
          <w:rFonts w:asciiTheme="minorHAnsi" w:hAnsiTheme="minorHAnsi"/>
        </w:rPr>
        <w:t>l'exercice</w:t>
      </w:r>
      <w:r w:rsidRPr="00372A23">
        <w:rPr>
          <w:rFonts w:asciiTheme="minorHAnsi" w:hAnsiTheme="minorHAnsi"/>
        </w:rPr>
        <w:t xml:space="preserve"> comptable</w:t>
      </w:r>
      <w:r>
        <w:rPr>
          <w:rFonts w:asciiTheme="minorHAnsi" w:hAnsiTheme="minorHAnsi"/>
        </w:rPr>
        <w:t xml:space="preserve"> couvert par le Rapport ITIE et divulguer toutes les </w:t>
      </w:r>
      <w:r w:rsidRPr="00372A23">
        <w:rPr>
          <w:rFonts w:asciiTheme="minorHAnsi" w:hAnsiTheme="minorHAnsi"/>
        </w:rPr>
        <w:t xml:space="preserve">faiblesses </w:t>
      </w:r>
      <w:r>
        <w:rPr>
          <w:rFonts w:asciiTheme="minorHAnsi" w:hAnsiTheme="minorHAnsi"/>
        </w:rPr>
        <w:t xml:space="preserve">constatées. </w:t>
      </w:r>
      <w:r w:rsidRPr="00372A23">
        <w:rPr>
          <w:rFonts w:asciiTheme="minorHAnsi" w:hAnsiTheme="minorHAnsi"/>
        </w:rPr>
        <w:t>Si les états financiers audités sont accessibles au public, il est recommandé que le Rapport ITIE indique comment le lecteur peut accéder à ces informations.</w:t>
      </w:r>
    </w:p>
    <w:p w:rsidR="000818C4" w:rsidRPr="00372A23" w:rsidRDefault="000818C4" w:rsidP="000818C4">
      <w:pPr>
        <w:pStyle w:val="Paragraphedeliste"/>
        <w:numPr>
          <w:ilvl w:val="0"/>
          <w:numId w:val="21"/>
        </w:numPr>
        <w:spacing w:after="200" w:line="240" w:lineRule="auto"/>
        <w:ind w:left="714" w:hanging="357"/>
        <w:jc w:val="both"/>
        <w:rPr>
          <w:rFonts w:asciiTheme="minorHAnsi" w:hAnsiTheme="minorHAnsi"/>
        </w:rPr>
      </w:pPr>
      <w:r w:rsidRPr="00372A23">
        <w:rPr>
          <w:rFonts w:asciiTheme="minorHAnsi" w:hAnsiTheme="minorHAnsi"/>
        </w:rPr>
        <w:t xml:space="preserve">Inclure des informations </w:t>
      </w:r>
      <w:r>
        <w:rPr>
          <w:rFonts w:asciiTheme="minorHAnsi" w:hAnsiTheme="minorHAnsi"/>
        </w:rPr>
        <w:t>non liées aux revenus</w:t>
      </w:r>
      <w:r w:rsidRPr="00372A23">
        <w:rPr>
          <w:rFonts w:asciiTheme="minorHAnsi" w:hAnsiTheme="minorHAnsi"/>
        </w:rPr>
        <w:t xml:space="preserve"> conformément </w:t>
      </w:r>
      <w:r>
        <w:rPr>
          <w:rFonts w:asciiTheme="minorHAnsi" w:hAnsiTheme="minorHAnsi"/>
        </w:rPr>
        <w:t xml:space="preserve">aux </w:t>
      </w:r>
      <w:r w:rsidRPr="00372A23">
        <w:rPr>
          <w:rFonts w:asciiTheme="minorHAnsi" w:hAnsiTheme="minorHAnsi"/>
        </w:rPr>
        <w:t>Exigence</w:t>
      </w:r>
      <w:r>
        <w:rPr>
          <w:rFonts w:asciiTheme="minorHAnsi" w:hAnsiTheme="minorHAnsi"/>
        </w:rPr>
        <w:t>s n° 2,3,5 et 6</w:t>
      </w:r>
      <w:r w:rsidRPr="00372A23">
        <w:rPr>
          <w:rFonts w:asciiTheme="minorHAnsi" w:hAnsiTheme="minorHAnsi"/>
        </w:rPr>
        <w:t xml:space="preserve"> et les autres informations requises par le Groupe multipartite. Les sources des informations contextuelles doivent être clairement indiquées conformément aux procédures convenues par l’Administrateur Indépe</w:t>
      </w:r>
      <w:r>
        <w:rPr>
          <w:rFonts w:asciiTheme="minorHAnsi" w:hAnsiTheme="minorHAnsi"/>
        </w:rPr>
        <w:t>ndant et le Groupe multipartite.</w:t>
      </w:r>
    </w:p>
    <w:p w:rsidR="000818C4" w:rsidRPr="00372A23" w:rsidRDefault="000818C4" w:rsidP="000818C4">
      <w:pPr>
        <w:widowControl w:val="0"/>
        <w:numPr>
          <w:ilvl w:val="1"/>
          <w:numId w:val="20"/>
        </w:numPr>
        <w:shd w:val="clear" w:color="auto" w:fill="FFFFFF"/>
        <w:tabs>
          <w:tab w:val="left" w:pos="709"/>
        </w:tabs>
        <w:suppressAutoHyphens/>
        <w:spacing w:before="240" w:after="240" w:line="240" w:lineRule="exact"/>
        <w:ind w:left="709" w:hanging="709"/>
        <w:jc w:val="both"/>
        <w:rPr>
          <w:rFonts w:asciiTheme="minorHAnsi" w:hAnsiTheme="minorHAnsi"/>
        </w:rPr>
      </w:pPr>
      <w:r w:rsidRPr="00372A23">
        <w:rPr>
          <w:rFonts w:asciiTheme="minorHAnsi" w:hAnsiTheme="minorHAnsi"/>
        </w:rPr>
        <w:lastRenderedPageBreak/>
        <w:t xml:space="preserve">Lorsque des Rapports ITIE antérieurs ont recommandé des mesures correctives et des réformes, l’Administrateur Indépendant doit commenter les progrès accomplis dans leur mise en œuvre. </w:t>
      </w:r>
      <w:r w:rsidRPr="00372A23">
        <w:rPr>
          <w:rFonts w:asciiTheme="minorHAnsi" w:hAnsiTheme="minorHAnsi"/>
          <w:color w:val="0070C0"/>
        </w:rPr>
        <w:t>[L’Administrateur Indépendant doit émettre des recommandations de nature à améliorer le processus de déclaration, y compris des recommandations relatives aux pratiques d’audit et aux réformes nécessaires pour les rendre confo</w:t>
      </w:r>
      <w:r>
        <w:rPr>
          <w:rFonts w:asciiTheme="minorHAnsi" w:hAnsiTheme="minorHAnsi"/>
          <w:color w:val="0070C0"/>
        </w:rPr>
        <w:t>rmes aux normes internationales, et lorsque c’est approprié, émettre des recommandations pour d’autres réformes du secteur extractif liées au renforcement de l’impact de la mise en œuvre de l’ITIE sur la gouvernance des ressources naturelles. L’Administrateur Indépendant est encouragé à collaborer avec le Groupe multipartite lorsqu’il émet de telles recommandations.</w:t>
      </w:r>
      <w:r w:rsidRPr="00372A23">
        <w:rPr>
          <w:rFonts w:asciiTheme="minorHAnsi" w:hAnsiTheme="minorHAnsi"/>
          <w:color w:val="0070C0"/>
        </w:rPr>
        <w:t>]</w:t>
      </w:r>
    </w:p>
    <w:p w:rsidR="000818C4" w:rsidRPr="00372A23" w:rsidRDefault="000818C4" w:rsidP="000818C4">
      <w:pPr>
        <w:widowControl w:val="0"/>
        <w:numPr>
          <w:ilvl w:val="1"/>
          <w:numId w:val="20"/>
        </w:numPr>
        <w:shd w:val="clear" w:color="auto" w:fill="FFFFFF"/>
        <w:tabs>
          <w:tab w:val="left" w:pos="709"/>
        </w:tabs>
        <w:suppressAutoHyphens/>
        <w:spacing w:before="240" w:after="240" w:line="240" w:lineRule="exact"/>
        <w:ind w:left="709" w:hanging="709"/>
        <w:jc w:val="both"/>
        <w:rPr>
          <w:rFonts w:asciiTheme="minorHAnsi" w:hAnsiTheme="minorHAnsi"/>
        </w:rPr>
      </w:pPr>
      <w:r w:rsidRPr="00372A23">
        <w:rPr>
          <w:rFonts w:asciiTheme="minorHAnsi" w:hAnsiTheme="minorHAnsi"/>
        </w:rPr>
        <w:t>L’Administrateur Indépendant est encouragé à formuler, à l’attention du Conseil d’administration de l’ITIE, des recommandations visant à renforcer le modèle de Termes de Référence pour les services de l’Administrateur Indépendant conformément à la Norme ITIE.</w:t>
      </w:r>
    </w:p>
    <w:p w:rsidR="000818C4" w:rsidRPr="00372A23" w:rsidRDefault="000818C4" w:rsidP="000818C4">
      <w:pPr>
        <w:pStyle w:val="Sous-titre"/>
        <w:rPr>
          <w:rFonts w:asciiTheme="minorHAnsi" w:hAnsiTheme="minorHAnsi"/>
        </w:rPr>
      </w:pPr>
      <w:r w:rsidRPr="00372A23">
        <w:rPr>
          <w:rFonts w:asciiTheme="minorHAnsi" w:hAnsiTheme="minorHAnsi"/>
        </w:rPr>
        <w:t>Phase 5 – Rapport ITIE final</w:t>
      </w:r>
    </w:p>
    <w:p w:rsidR="000818C4" w:rsidRPr="00372A23" w:rsidRDefault="000818C4" w:rsidP="000818C4">
      <w:pPr>
        <w:widowControl w:val="0"/>
        <w:shd w:val="clear" w:color="auto" w:fill="FFFFFF"/>
        <w:tabs>
          <w:tab w:val="left" w:pos="709"/>
        </w:tabs>
        <w:suppressAutoHyphens/>
        <w:spacing w:before="240" w:after="240" w:line="240" w:lineRule="exact"/>
        <w:ind w:left="708" w:hanging="708"/>
        <w:rPr>
          <w:rFonts w:asciiTheme="minorHAnsi" w:hAnsiTheme="minorHAnsi"/>
        </w:rPr>
      </w:pPr>
      <w:r w:rsidRPr="00372A23">
        <w:rPr>
          <w:rFonts w:asciiTheme="minorHAnsi" w:hAnsiTheme="minorHAnsi"/>
        </w:rPr>
        <w:t>5.1</w:t>
      </w:r>
      <w:r w:rsidRPr="00372A23">
        <w:rPr>
          <w:rFonts w:asciiTheme="minorHAnsi" w:hAnsiTheme="minorHAnsi"/>
        </w:rPr>
        <w:tab/>
        <w:t>L’Administrateur Indépendant doit soumettre le Rapport ITIE à l’approbation du Groupe multipartite. Le Groupe multipartite doit approuver</w:t>
      </w:r>
      <w:r>
        <w:rPr>
          <w:rFonts w:asciiTheme="minorHAnsi" w:hAnsiTheme="minorHAnsi"/>
        </w:rPr>
        <w:t xml:space="preserve"> le Rapport avant sa publication</w:t>
      </w:r>
      <w:r w:rsidRPr="00372A23">
        <w:rPr>
          <w:rFonts w:asciiTheme="minorHAnsi" w:hAnsiTheme="minorHAnsi"/>
        </w:rPr>
        <w:t>. Lorsque des parties prenantes autres que l’Administrateur Indépendant décident d’inclure des remarques supplémentaires dans le Rapport ITIE ou des points de vue sur celui-ci, les auteurs des remarques doivent être clairement indiqués.</w:t>
      </w:r>
    </w:p>
    <w:p w:rsidR="000818C4" w:rsidRPr="009C0367" w:rsidRDefault="000818C4" w:rsidP="000818C4">
      <w:pPr>
        <w:pStyle w:val="Paragraphedeliste"/>
        <w:widowControl w:val="0"/>
        <w:numPr>
          <w:ilvl w:val="1"/>
          <w:numId w:val="23"/>
        </w:numPr>
        <w:shd w:val="clear" w:color="auto" w:fill="FFFFFF"/>
        <w:tabs>
          <w:tab w:val="left" w:pos="709"/>
        </w:tabs>
        <w:suppressAutoHyphens/>
        <w:spacing w:before="240" w:after="240" w:line="240" w:lineRule="exact"/>
        <w:ind w:left="709" w:hanging="709"/>
        <w:rPr>
          <w:rFonts w:asciiTheme="minorHAnsi" w:hAnsiTheme="minorHAnsi"/>
          <w:color w:val="000000" w:themeColor="text1"/>
        </w:rPr>
      </w:pPr>
      <w:r w:rsidRPr="009C0367">
        <w:rPr>
          <w:rFonts w:asciiTheme="minorHAnsi" w:hAnsiTheme="minorHAnsi"/>
          <w:color w:val="000000" w:themeColor="text1"/>
        </w:rPr>
        <w:t>Le Rapport ITIE final doit être traduit dans en anglais</w:t>
      </w:r>
    </w:p>
    <w:p w:rsidR="000818C4" w:rsidRPr="00372A23" w:rsidRDefault="000818C4" w:rsidP="000818C4">
      <w:pPr>
        <w:widowControl w:val="0"/>
        <w:shd w:val="clear" w:color="auto" w:fill="FFFFFF"/>
        <w:tabs>
          <w:tab w:val="left" w:pos="709"/>
        </w:tabs>
        <w:suppressAutoHyphens/>
        <w:spacing w:before="240" w:after="240" w:line="240" w:lineRule="exact"/>
        <w:ind w:left="709" w:hanging="709"/>
        <w:rPr>
          <w:rFonts w:asciiTheme="minorHAnsi" w:hAnsiTheme="minorHAnsi"/>
        </w:rPr>
      </w:pPr>
      <w:r w:rsidRPr="00372A23">
        <w:rPr>
          <w:rFonts w:asciiTheme="minorHAnsi" w:hAnsiTheme="minorHAnsi"/>
        </w:rPr>
        <w:t xml:space="preserve">5.3 </w:t>
      </w:r>
      <w:r w:rsidRPr="00372A23">
        <w:rPr>
          <w:rFonts w:asciiTheme="minorHAnsi" w:hAnsiTheme="minorHAnsi"/>
        </w:rPr>
        <w:tab/>
        <w:t xml:space="preserve">L’Administrateur Indépendant doit </w:t>
      </w:r>
      <w:r>
        <w:rPr>
          <w:rFonts w:asciiTheme="minorHAnsi" w:hAnsiTheme="minorHAnsi"/>
        </w:rPr>
        <w:t>communiquer le lien de téléchargement ou de consultation</w:t>
      </w:r>
      <w:r w:rsidRPr="00372A23">
        <w:rPr>
          <w:rFonts w:asciiTheme="minorHAnsi" w:hAnsiTheme="minorHAnsi"/>
        </w:rPr>
        <w:t xml:space="preserve"> de</w:t>
      </w:r>
      <w:r>
        <w:rPr>
          <w:rFonts w:asciiTheme="minorHAnsi" w:hAnsiTheme="minorHAnsi"/>
        </w:rPr>
        <w:t>s</w:t>
      </w:r>
      <w:r w:rsidRPr="00372A23">
        <w:rPr>
          <w:rFonts w:asciiTheme="minorHAnsi" w:hAnsiTheme="minorHAnsi"/>
        </w:rPr>
        <w:t xml:space="preserve"> données</w:t>
      </w:r>
      <w:r>
        <w:rPr>
          <w:rFonts w:asciiTheme="minorHAnsi" w:hAnsiTheme="minorHAnsi"/>
        </w:rPr>
        <w:t xml:space="preserve"> détaillées</w:t>
      </w:r>
      <w:r w:rsidRPr="00372A23">
        <w:rPr>
          <w:rFonts w:asciiTheme="minorHAnsi" w:hAnsiTheme="minorHAnsi"/>
        </w:rPr>
        <w:t xml:space="preserve"> pouvant accompagner la publication du Rapport final.</w:t>
      </w:r>
    </w:p>
    <w:p w:rsidR="000818C4" w:rsidRPr="00372A23" w:rsidRDefault="000818C4" w:rsidP="000818C4">
      <w:pPr>
        <w:pStyle w:val="Paragraphedeliste"/>
        <w:widowControl w:val="0"/>
        <w:numPr>
          <w:ilvl w:val="1"/>
          <w:numId w:val="22"/>
        </w:numPr>
        <w:shd w:val="clear" w:color="auto" w:fill="FFFFFF"/>
        <w:tabs>
          <w:tab w:val="left" w:pos="709"/>
        </w:tabs>
        <w:suppressAutoHyphens/>
        <w:spacing w:before="240" w:after="240" w:line="240" w:lineRule="exact"/>
        <w:ind w:left="709" w:hanging="709"/>
        <w:rPr>
          <w:rFonts w:asciiTheme="minorHAnsi" w:hAnsiTheme="minorHAnsi"/>
        </w:rPr>
      </w:pPr>
      <w:r w:rsidRPr="00372A23">
        <w:rPr>
          <w:rFonts w:asciiTheme="minorHAnsi" w:hAnsiTheme="minorHAnsi"/>
        </w:rPr>
        <w:t>Après l’approbation du Groupe multipartite, l’Administrateur Indépendant est chargé de remettre des données résumées issues du Rapport ITIE au Secrétariat international par voie électronique en respectant le modèle de déclaration standard disponible auprès du Secrétariat international.</w:t>
      </w:r>
    </w:p>
    <w:p w:rsidR="000818C4" w:rsidRPr="00A668EA" w:rsidRDefault="000818C4" w:rsidP="000818C4">
      <w:pPr>
        <w:widowControl w:val="0"/>
        <w:numPr>
          <w:ilvl w:val="1"/>
          <w:numId w:val="22"/>
        </w:numPr>
        <w:shd w:val="clear" w:color="auto" w:fill="FFFFFF"/>
        <w:tabs>
          <w:tab w:val="left" w:pos="709"/>
        </w:tabs>
        <w:suppressAutoHyphens/>
        <w:spacing w:before="240" w:after="240" w:line="240" w:lineRule="exact"/>
        <w:ind w:left="709" w:hanging="709"/>
        <w:rPr>
          <w:rFonts w:asciiTheme="minorHAnsi" w:hAnsiTheme="minorHAnsi"/>
          <w:color w:val="000000" w:themeColor="text1"/>
        </w:rPr>
      </w:pPr>
      <w:r w:rsidRPr="00A668EA">
        <w:rPr>
          <w:rFonts w:asciiTheme="minorHAnsi" w:hAnsiTheme="minorHAnsi"/>
          <w:color w:val="000000" w:themeColor="text1"/>
        </w:rPr>
        <w:t xml:space="preserve">L’Administrateur Indépendant doit prendre les mesures appropriées pour s’assurer que le Rapport est compréhensible. Pour cela, il doit notamment veiller à ce que le Rapport soit présenté clairement, et facile à comprendre et à utiliser. </w:t>
      </w:r>
    </w:p>
    <w:p w:rsidR="000818C4" w:rsidRPr="00724CF0" w:rsidRDefault="000818C4" w:rsidP="00724CF0">
      <w:pPr>
        <w:pStyle w:val="Paragraphedeliste"/>
        <w:numPr>
          <w:ilvl w:val="0"/>
          <w:numId w:val="30"/>
        </w:numPr>
        <w:rPr>
          <w:b/>
          <w:color w:val="0070C0"/>
          <w:sz w:val="28"/>
        </w:rPr>
      </w:pPr>
      <w:bookmarkStart w:id="18" w:name="_Toc420357366"/>
      <w:bookmarkStart w:id="19" w:name="_Toc420357623"/>
      <w:bookmarkStart w:id="20" w:name="_Toc420362732"/>
      <w:bookmarkStart w:id="21" w:name="_Toc421776662"/>
      <w:bookmarkStart w:id="22" w:name="_Toc421776921"/>
      <w:r w:rsidRPr="00724CF0">
        <w:rPr>
          <w:b/>
          <w:color w:val="0070C0"/>
          <w:sz w:val="28"/>
        </w:rPr>
        <w:t>Exigences relatives aux qualifications des Administrateurs Indépendants</w:t>
      </w:r>
      <w:bookmarkEnd w:id="18"/>
      <w:bookmarkEnd w:id="19"/>
      <w:bookmarkEnd w:id="20"/>
      <w:bookmarkEnd w:id="21"/>
      <w:bookmarkEnd w:id="22"/>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rPr>
      </w:pPr>
      <w:r w:rsidRPr="00372A23">
        <w:rPr>
          <w:rFonts w:asciiTheme="minorHAnsi" w:hAnsiTheme="minorHAnsi"/>
        </w:rPr>
        <w:t>Le rapprochement des paiements des entreprises et des revenus du gouvernement doit être entrepris par un Administrateur Indépendant qui doit appliquer les normes professionnelles internationales (Exigence n° </w:t>
      </w:r>
      <w:r>
        <w:rPr>
          <w:rFonts w:asciiTheme="minorHAnsi" w:hAnsiTheme="minorHAnsi"/>
        </w:rPr>
        <w:t>4</w:t>
      </w:r>
      <w:r w:rsidRPr="00372A23">
        <w:rPr>
          <w:rFonts w:asciiTheme="minorHAnsi" w:hAnsiTheme="minorHAnsi"/>
        </w:rPr>
        <w:t>.</w:t>
      </w:r>
      <w:r>
        <w:rPr>
          <w:rFonts w:asciiTheme="minorHAnsi" w:hAnsiTheme="minorHAnsi"/>
        </w:rPr>
        <w:t>9</w:t>
      </w:r>
      <w:r w:rsidRPr="00372A23">
        <w:rPr>
          <w:rFonts w:asciiTheme="minorHAnsi" w:hAnsiTheme="minorHAnsi"/>
        </w:rPr>
        <w:t>). L’une des Exigences de l’ITIE est que l’Administrateur Indépendant soit perçu par le Groupe multipartite comme étant crédible, digne de confiance et compétent sur le plan technique (ibid.). Les soumissionnaires doivent suivre (et montrer comment ils appliquent) les normes professionnelles adéquates pour le rapprochement ou les procédures convenues lors de la préparation de leur Rapport.</w:t>
      </w:r>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rPr>
      </w:pPr>
      <w:r w:rsidRPr="00372A23">
        <w:rPr>
          <w:rFonts w:asciiTheme="minorHAnsi" w:hAnsiTheme="minorHAnsi"/>
        </w:rPr>
        <w:t xml:space="preserve">L’Administrateur Indépendant doit : </w:t>
      </w:r>
    </w:p>
    <w:p w:rsidR="000818C4" w:rsidRPr="00372A23" w:rsidRDefault="000818C4" w:rsidP="000818C4">
      <w:pPr>
        <w:widowControl w:val="0"/>
        <w:numPr>
          <w:ilvl w:val="0"/>
          <w:numId w:val="17"/>
        </w:numPr>
        <w:shd w:val="clear" w:color="auto" w:fill="FFFFFF"/>
        <w:tabs>
          <w:tab w:val="left" w:pos="426"/>
          <w:tab w:val="left" w:pos="709"/>
        </w:tabs>
        <w:suppressAutoHyphens/>
        <w:spacing w:before="120" w:after="120" w:line="240" w:lineRule="auto"/>
        <w:ind w:left="714" w:hanging="357"/>
        <w:rPr>
          <w:rFonts w:asciiTheme="minorHAnsi" w:hAnsiTheme="minorHAnsi" w:cs="Calibri"/>
        </w:rPr>
      </w:pPr>
      <w:r w:rsidRPr="00372A23">
        <w:rPr>
          <w:rFonts w:asciiTheme="minorHAnsi" w:hAnsiTheme="minorHAnsi"/>
        </w:rPr>
        <w:t>Faire preuve d’expertise et d’expérience dans les secteurs pétrolier et minier en</w:t>
      </w:r>
      <w:r>
        <w:rPr>
          <w:rFonts w:asciiTheme="minorHAnsi" w:hAnsiTheme="minorHAnsi"/>
        </w:rPr>
        <w:t xml:space="preserve"> RDC</w:t>
      </w:r>
      <w:r w:rsidRPr="00372A23">
        <w:rPr>
          <w:rFonts w:asciiTheme="minorHAnsi" w:hAnsiTheme="minorHAnsi"/>
        </w:rPr>
        <w:t>.</w:t>
      </w:r>
    </w:p>
    <w:p w:rsidR="000818C4" w:rsidRPr="00372A23" w:rsidRDefault="000818C4" w:rsidP="000818C4">
      <w:pPr>
        <w:widowControl w:val="0"/>
        <w:numPr>
          <w:ilvl w:val="0"/>
          <w:numId w:val="17"/>
        </w:numPr>
        <w:shd w:val="clear" w:color="auto" w:fill="FFFFFF"/>
        <w:tabs>
          <w:tab w:val="left" w:pos="426"/>
          <w:tab w:val="left" w:pos="709"/>
        </w:tabs>
        <w:suppressAutoHyphens/>
        <w:spacing w:before="120" w:after="120" w:line="240" w:lineRule="auto"/>
        <w:ind w:left="714" w:hanging="357"/>
        <w:rPr>
          <w:rFonts w:asciiTheme="minorHAnsi" w:hAnsiTheme="minorHAnsi" w:cs="Calibri"/>
        </w:rPr>
      </w:pPr>
      <w:r w:rsidRPr="00372A23">
        <w:rPr>
          <w:rFonts w:asciiTheme="minorHAnsi" w:hAnsiTheme="minorHAnsi"/>
        </w:rPr>
        <w:lastRenderedPageBreak/>
        <w:t>Faire preuve d’expertise en matière de comptabilité, d’audit et d’analyse financière.</w:t>
      </w:r>
    </w:p>
    <w:p w:rsidR="000818C4" w:rsidRPr="00372A23" w:rsidRDefault="000818C4" w:rsidP="000818C4">
      <w:pPr>
        <w:widowControl w:val="0"/>
        <w:numPr>
          <w:ilvl w:val="0"/>
          <w:numId w:val="17"/>
        </w:numPr>
        <w:shd w:val="clear" w:color="auto" w:fill="FFFFFF"/>
        <w:tabs>
          <w:tab w:val="left" w:pos="426"/>
          <w:tab w:val="left" w:pos="709"/>
        </w:tabs>
        <w:suppressAutoHyphens/>
        <w:spacing w:before="120" w:after="120" w:line="240" w:lineRule="auto"/>
        <w:ind w:left="714" w:hanging="357"/>
        <w:rPr>
          <w:rFonts w:asciiTheme="minorHAnsi" w:hAnsiTheme="minorHAnsi" w:cs="Calibri"/>
        </w:rPr>
      </w:pPr>
      <w:r w:rsidRPr="00372A23">
        <w:rPr>
          <w:rFonts w:asciiTheme="minorHAnsi" w:hAnsiTheme="minorHAnsi"/>
        </w:rPr>
        <w:t>Avoir des références relatives à un travail similaire. Une expérience antérieure sur les déclarations ITIE n’est pas exigée, mais constitue un atout.</w:t>
      </w:r>
    </w:p>
    <w:p w:rsidR="000818C4" w:rsidRPr="00372A23" w:rsidRDefault="000818C4" w:rsidP="000818C4">
      <w:pPr>
        <w:widowControl w:val="0"/>
        <w:numPr>
          <w:ilvl w:val="0"/>
          <w:numId w:val="17"/>
        </w:numPr>
        <w:shd w:val="clear" w:color="auto" w:fill="FFFFFF"/>
        <w:tabs>
          <w:tab w:val="left" w:pos="426"/>
          <w:tab w:val="left" w:pos="709"/>
        </w:tabs>
        <w:suppressAutoHyphens/>
        <w:spacing w:before="120" w:after="120" w:line="240" w:lineRule="auto"/>
        <w:ind w:left="714" w:hanging="357"/>
        <w:rPr>
          <w:rFonts w:asciiTheme="minorHAnsi" w:hAnsiTheme="minorHAnsi" w:cs="Calibri"/>
        </w:rPr>
      </w:pPr>
      <w:r w:rsidRPr="00372A23">
        <w:rPr>
          <w:rFonts w:asciiTheme="minorHAnsi" w:hAnsiTheme="minorHAnsi"/>
          <w:color w:val="0070C0"/>
        </w:rPr>
        <w:t>[Ajouter les informations concernant toute autre compétence ou aptitude requise.]</w:t>
      </w:r>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rPr>
      </w:pPr>
      <w:r w:rsidRPr="00372A23">
        <w:rPr>
          <w:rFonts w:asciiTheme="minorHAnsi" w:hAnsiTheme="minorHAnsi"/>
        </w:rPr>
        <w:t>Afin de garantir la qualité et l’indépendance de l’exercice, les Administrateurs Indépendants sont tenus, dans leur proposition, de divulguer tout conflit d’intérêts potentiel ou avéré, ainsi que des commentaires sur la manière dont de tels conflits peuvent être évités.</w:t>
      </w:r>
    </w:p>
    <w:p w:rsidR="000818C4" w:rsidRPr="00724CF0" w:rsidRDefault="000818C4" w:rsidP="00724CF0">
      <w:pPr>
        <w:pStyle w:val="Paragraphedeliste"/>
        <w:numPr>
          <w:ilvl w:val="0"/>
          <w:numId w:val="30"/>
        </w:numPr>
        <w:rPr>
          <w:b/>
          <w:color w:val="0070C0"/>
          <w:sz w:val="28"/>
        </w:rPr>
      </w:pPr>
      <w:bookmarkStart w:id="23" w:name="_Toc420357367"/>
      <w:bookmarkStart w:id="24" w:name="_Toc420357624"/>
      <w:bookmarkStart w:id="25" w:name="_Toc420362733"/>
      <w:bookmarkStart w:id="26" w:name="_Toc421776663"/>
      <w:bookmarkStart w:id="27" w:name="_Toc421776922"/>
      <w:r w:rsidRPr="00724CF0">
        <w:rPr>
          <w:b/>
          <w:color w:val="0070C0"/>
          <w:sz w:val="28"/>
        </w:rPr>
        <w:t>Exigences relatives au rapportage et calendrier pour les éléments livrables attendus</w:t>
      </w:r>
      <w:bookmarkEnd w:id="23"/>
      <w:bookmarkEnd w:id="24"/>
      <w:bookmarkEnd w:id="25"/>
      <w:bookmarkEnd w:id="26"/>
      <w:bookmarkEnd w:id="27"/>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rPr>
      </w:pPr>
      <w:r w:rsidRPr="00372A23">
        <w:rPr>
          <w:rFonts w:asciiTheme="minorHAnsi" w:hAnsiTheme="minorHAnsi"/>
        </w:rPr>
        <w:t>La mission doit débuter le</w:t>
      </w:r>
      <w:r w:rsidRPr="00372A23">
        <w:rPr>
          <w:rFonts w:asciiTheme="minorHAnsi" w:hAnsiTheme="minorHAnsi"/>
          <w:color w:val="0070C0"/>
        </w:rPr>
        <w:t>[date]</w:t>
      </w:r>
      <w:r w:rsidRPr="00372A23">
        <w:rPr>
          <w:rFonts w:asciiTheme="minorHAnsi" w:hAnsiTheme="minorHAnsi"/>
        </w:rPr>
        <w:t xml:space="preserve"> et se conclure par la finalisation du Rapport ITIE avant le </w:t>
      </w:r>
      <w:r w:rsidRPr="00372A23">
        <w:rPr>
          <w:rFonts w:asciiTheme="minorHAnsi" w:hAnsiTheme="minorHAnsi"/>
          <w:color w:val="0070C0"/>
        </w:rPr>
        <w:t>[date]</w:t>
      </w:r>
      <w:r w:rsidRPr="00372A23">
        <w:rPr>
          <w:rFonts w:asciiTheme="minorHAnsi" w:hAnsiTheme="minorHAnsi"/>
        </w:rPr>
        <w:t>. Le calendrier proposé est le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4644"/>
      </w:tblGrid>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Recrutement de l'AI,  initiation au T/SL et Signature du contrat</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07/06 - 15/08/2017</w:t>
            </w:r>
          </w:p>
        </w:tc>
      </w:tr>
      <w:tr w:rsidR="000818C4" w:rsidRPr="00A361E7" w:rsidTr="009B3B09">
        <w:tc>
          <w:tcPr>
            <w:tcW w:w="4643" w:type="dxa"/>
            <w:shd w:val="clear" w:color="auto" w:fill="auto"/>
          </w:tcPr>
          <w:p w:rsidR="000818C4" w:rsidRPr="00A361E7" w:rsidRDefault="000818C4" w:rsidP="009B3B09">
            <w:pPr>
              <w:rPr>
                <w:rFonts w:asciiTheme="minorHAnsi" w:hAnsiTheme="minorHAnsi" w:cs="Calibri"/>
                <w:color w:val="000000" w:themeColor="text1"/>
              </w:rPr>
            </w:pPr>
            <w:r w:rsidRPr="00A361E7">
              <w:rPr>
                <w:rFonts w:asciiTheme="minorHAnsi" w:hAnsiTheme="minorHAnsi"/>
                <w:color w:val="000000" w:themeColor="text1"/>
              </w:rPr>
              <w:t xml:space="preserve"> Phase 1 : Atelier de mise en commun des améliorations des parties prenantes au projet de cadrage en présence du GMP et de l'AI </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23/08 - 24/08/2017</w:t>
            </w:r>
          </w:p>
        </w:tc>
      </w:tr>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Adoption du cadrage convenu avec l'AI</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25/08/2017</w:t>
            </w:r>
          </w:p>
        </w:tc>
      </w:tr>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Phase 2 : Collecte des données (ST)</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28/08 - 30/09/2017</w:t>
            </w:r>
          </w:p>
        </w:tc>
      </w:tr>
      <w:tr w:rsidR="000818C4" w:rsidRPr="00A361E7" w:rsidTr="009B3B09">
        <w:tc>
          <w:tcPr>
            <w:tcW w:w="4643" w:type="dxa"/>
            <w:shd w:val="clear" w:color="auto" w:fill="auto"/>
          </w:tcPr>
          <w:p w:rsidR="000818C4" w:rsidRPr="00A361E7" w:rsidRDefault="000818C4" w:rsidP="009B3B09">
            <w:pPr>
              <w:rPr>
                <w:rFonts w:asciiTheme="minorHAnsi" w:hAnsiTheme="minorHAnsi"/>
                <w:color w:val="000000" w:themeColor="text1"/>
              </w:rPr>
            </w:pPr>
            <w:r w:rsidRPr="00A361E7">
              <w:rPr>
                <w:rFonts w:asciiTheme="minorHAnsi" w:hAnsiTheme="minorHAnsi"/>
                <w:color w:val="000000" w:themeColor="text1"/>
              </w:rPr>
              <w:t>Phase 3 : Conciliation et ajustement</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01/10 - 30/10/2017</w:t>
            </w:r>
          </w:p>
        </w:tc>
      </w:tr>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olor w:val="000000" w:themeColor="text1"/>
              </w:rPr>
            </w:pPr>
            <w:r w:rsidRPr="00A361E7">
              <w:rPr>
                <w:rFonts w:asciiTheme="minorHAnsi" w:hAnsiTheme="minorHAnsi"/>
                <w:color w:val="000000" w:themeColor="text1"/>
              </w:rPr>
              <w:t>Phase 4 :  Projet de rapport</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10/11 2017</w:t>
            </w:r>
          </w:p>
        </w:tc>
      </w:tr>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olor w:val="000000" w:themeColor="text1"/>
              </w:rPr>
            </w:pPr>
            <w:r w:rsidRPr="00A361E7">
              <w:rPr>
                <w:rFonts w:asciiTheme="minorHAnsi" w:hAnsiTheme="minorHAnsi"/>
                <w:color w:val="000000" w:themeColor="text1"/>
              </w:rPr>
              <w:t xml:space="preserve">Phase 5 : Atelier de Mise en commun des améliorations des PP au projet de Rapport </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s="Calibri"/>
                <w:color w:val="000000" w:themeColor="text1"/>
              </w:rPr>
              <w:t>30/11 - 01/12/2017</w:t>
            </w:r>
          </w:p>
        </w:tc>
      </w:tr>
      <w:tr w:rsidR="000818C4" w:rsidRPr="00A361E7" w:rsidTr="009B3B09">
        <w:tc>
          <w:tcPr>
            <w:tcW w:w="4643"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=&gt; Adoption et publication du Rapport final</w:t>
            </w:r>
          </w:p>
        </w:tc>
        <w:tc>
          <w:tcPr>
            <w:tcW w:w="4644" w:type="dxa"/>
            <w:shd w:val="clear" w:color="auto" w:fill="auto"/>
          </w:tcPr>
          <w:p w:rsidR="000818C4" w:rsidRPr="00A361E7" w:rsidRDefault="000818C4" w:rsidP="009B3B09">
            <w:pPr>
              <w:tabs>
                <w:tab w:val="left" w:pos="426"/>
                <w:tab w:val="left" w:pos="709"/>
              </w:tabs>
              <w:spacing w:before="120" w:after="120" w:line="240" w:lineRule="auto"/>
              <w:rPr>
                <w:rFonts w:asciiTheme="minorHAnsi" w:hAnsiTheme="minorHAnsi" w:cs="Calibri"/>
                <w:color w:val="000000" w:themeColor="text1"/>
              </w:rPr>
            </w:pPr>
            <w:r w:rsidRPr="00A361E7">
              <w:rPr>
                <w:rFonts w:asciiTheme="minorHAnsi" w:hAnsiTheme="minorHAnsi"/>
                <w:color w:val="000000" w:themeColor="text1"/>
              </w:rPr>
              <w:t>02/12/2017</w:t>
            </w:r>
          </w:p>
        </w:tc>
      </w:tr>
    </w:tbl>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color w:val="0070C0"/>
        </w:rPr>
      </w:pPr>
      <w:r w:rsidRPr="00372A23">
        <w:rPr>
          <w:rFonts w:asciiTheme="minorHAnsi" w:hAnsiTheme="minorHAnsi"/>
          <w:color w:val="0070C0"/>
        </w:rPr>
        <w:t>[Ajouter toute information supplémentaire sur les autres éléments livrables attendus par le Groupe multipartite, notamment les traductions, les formations et éventuellement la remise d’un rapport récapitulatif par l’Administrateur Indépendant.]</w:t>
      </w:r>
    </w:p>
    <w:p w:rsidR="000818C4" w:rsidRPr="00372A23" w:rsidRDefault="000818C4" w:rsidP="000818C4">
      <w:pPr>
        <w:shd w:val="clear" w:color="auto" w:fill="FFFFFF"/>
        <w:tabs>
          <w:tab w:val="left" w:pos="426"/>
          <w:tab w:val="left" w:pos="709"/>
        </w:tabs>
        <w:spacing w:before="240" w:beforeAutospacing="1" w:after="240" w:afterAutospacing="1" w:line="240" w:lineRule="auto"/>
        <w:rPr>
          <w:rFonts w:asciiTheme="minorHAnsi" w:hAnsiTheme="minorHAnsi" w:cs="Calibri"/>
        </w:rPr>
      </w:pPr>
      <w:r w:rsidRPr="00372A23">
        <w:rPr>
          <w:rFonts w:asciiTheme="minorHAnsi" w:hAnsiTheme="minorHAnsi"/>
        </w:rPr>
        <w:t>Le calendrier des paiements sera comme suit :</w:t>
      </w:r>
    </w:p>
    <w:p w:rsidR="000818C4" w:rsidRPr="00372A23" w:rsidRDefault="000818C4" w:rsidP="000818C4">
      <w:pPr>
        <w:shd w:val="clear" w:color="auto" w:fill="FFFFFF"/>
        <w:tabs>
          <w:tab w:val="left" w:pos="426"/>
          <w:tab w:val="left" w:pos="709"/>
        </w:tabs>
        <w:spacing w:after="0" w:line="240" w:lineRule="auto"/>
        <w:ind w:left="425"/>
        <w:rPr>
          <w:rFonts w:asciiTheme="minorHAnsi" w:hAnsiTheme="minorHAnsi" w:cs="Calibri"/>
          <w:color w:val="0070C0"/>
        </w:rPr>
      </w:pPr>
      <w:r w:rsidRPr="00372A23">
        <w:rPr>
          <w:rFonts w:asciiTheme="minorHAnsi" w:hAnsiTheme="minorHAnsi"/>
          <w:color w:val="0070C0"/>
        </w:rPr>
        <w:t xml:space="preserve">[&lt;x %&gt; suite à la signature du contrat </w:t>
      </w:r>
    </w:p>
    <w:p w:rsidR="000818C4" w:rsidRPr="00372A23" w:rsidRDefault="000818C4" w:rsidP="000818C4">
      <w:pPr>
        <w:shd w:val="clear" w:color="auto" w:fill="FFFFFF"/>
        <w:tabs>
          <w:tab w:val="left" w:pos="426"/>
          <w:tab w:val="left" w:pos="709"/>
        </w:tabs>
        <w:spacing w:after="0" w:line="240" w:lineRule="auto"/>
        <w:ind w:left="425"/>
        <w:rPr>
          <w:rFonts w:asciiTheme="minorHAnsi" w:hAnsiTheme="minorHAnsi" w:cs="Calibri"/>
          <w:color w:val="0070C0"/>
        </w:rPr>
      </w:pPr>
      <w:r w:rsidRPr="00372A23">
        <w:rPr>
          <w:rFonts w:asciiTheme="minorHAnsi" w:hAnsiTheme="minorHAnsi"/>
          <w:color w:val="0070C0"/>
        </w:rPr>
        <w:t>&lt;x %&gt; suite à la livraison du rapport initial</w:t>
      </w:r>
    </w:p>
    <w:p w:rsidR="000818C4" w:rsidRPr="00372A23" w:rsidRDefault="000818C4" w:rsidP="000818C4">
      <w:pPr>
        <w:shd w:val="clear" w:color="auto" w:fill="FFFFFF"/>
        <w:tabs>
          <w:tab w:val="left" w:pos="426"/>
          <w:tab w:val="left" w:pos="709"/>
        </w:tabs>
        <w:spacing w:after="0" w:line="240" w:lineRule="auto"/>
        <w:ind w:left="425"/>
        <w:rPr>
          <w:rFonts w:asciiTheme="minorHAnsi" w:hAnsiTheme="minorHAnsi" w:cs="Calibri"/>
          <w:color w:val="0070C0"/>
        </w:rPr>
      </w:pPr>
      <w:r w:rsidRPr="00372A23">
        <w:rPr>
          <w:rFonts w:asciiTheme="minorHAnsi" w:hAnsiTheme="minorHAnsi"/>
          <w:color w:val="0070C0"/>
        </w:rPr>
        <w:t>&lt;x %&gt; suite à la livraison du projet de Rapport ITIE</w:t>
      </w:r>
    </w:p>
    <w:p w:rsidR="000818C4" w:rsidRPr="00372A23" w:rsidRDefault="000818C4" w:rsidP="000818C4">
      <w:pPr>
        <w:shd w:val="clear" w:color="auto" w:fill="FFFFFF"/>
        <w:tabs>
          <w:tab w:val="left" w:pos="426"/>
          <w:tab w:val="left" w:pos="709"/>
        </w:tabs>
        <w:spacing w:after="0" w:line="240" w:lineRule="auto"/>
        <w:ind w:left="425"/>
        <w:rPr>
          <w:rFonts w:asciiTheme="minorHAnsi" w:hAnsiTheme="minorHAnsi" w:cs="Calibri"/>
          <w:color w:val="0070C0"/>
        </w:rPr>
      </w:pPr>
      <w:r w:rsidRPr="00372A23">
        <w:rPr>
          <w:rFonts w:asciiTheme="minorHAnsi" w:hAnsiTheme="minorHAnsi"/>
          <w:color w:val="0070C0"/>
        </w:rPr>
        <w:t>&lt;x %&gt; suite à l’approbation du Rapport ITIE par le Groupe multipartite et à sa publication]</w:t>
      </w:r>
    </w:p>
    <w:p w:rsidR="000818C4" w:rsidRPr="00724CF0" w:rsidRDefault="000818C4" w:rsidP="00724CF0">
      <w:pPr>
        <w:pStyle w:val="Paragraphedeliste"/>
        <w:numPr>
          <w:ilvl w:val="0"/>
          <w:numId w:val="30"/>
        </w:numPr>
        <w:spacing w:before="240"/>
        <w:rPr>
          <w:b/>
          <w:color w:val="0070C0"/>
          <w:sz w:val="28"/>
        </w:rPr>
      </w:pPr>
      <w:bookmarkStart w:id="28" w:name="_Toc420357368"/>
      <w:bookmarkStart w:id="29" w:name="_Toc420357625"/>
      <w:bookmarkStart w:id="30" w:name="_Toc420362734"/>
      <w:bookmarkStart w:id="31" w:name="_Toc421776664"/>
      <w:bookmarkStart w:id="32" w:name="_Toc421776923"/>
      <w:r w:rsidRPr="00724CF0">
        <w:rPr>
          <w:b/>
          <w:color w:val="0070C0"/>
          <w:sz w:val="28"/>
        </w:rPr>
        <w:lastRenderedPageBreak/>
        <w:t>Contributions du client et personnel de contrepartie</w:t>
      </w:r>
      <w:bookmarkEnd w:id="28"/>
      <w:bookmarkEnd w:id="29"/>
      <w:bookmarkEnd w:id="30"/>
      <w:bookmarkEnd w:id="31"/>
      <w:bookmarkEnd w:id="32"/>
    </w:p>
    <w:p w:rsidR="000818C4" w:rsidRPr="00372A23" w:rsidRDefault="000818C4" w:rsidP="000818C4">
      <w:pPr>
        <w:shd w:val="clear" w:color="auto" w:fill="FFFFFF"/>
        <w:tabs>
          <w:tab w:val="left" w:pos="426"/>
          <w:tab w:val="left" w:pos="709"/>
        </w:tabs>
        <w:spacing w:before="120" w:after="120" w:line="240" w:lineRule="auto"/>
        <w:rPr>
          <w:rFonts w:asciiTheme="minorHAnsi" w:hAnsiTheme="minorHAnsi" w:cs="Calibri"/>
          <w:color w:val="0070C0"/>
        </w:rPr>
      </w:pPr>
      <w:r w:rsidRPr="00372A23">
        <w:rPr>
          <w:rFonts w:asciiTheme="minorHAnsi" w:hAnsiTheme="minorHAnsi"/>
          <w:color w:val="0070C0"/>
        </w:rPr>
        <w:t>[Ajouter des informations concernant la structure hiérarchique, le soutien apporté à l’Administrateur Indépendant pendant la mission et les autres dispositions administratives et logistiques.]</w:t>
      </w:r>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b/>
          <w:color w:val="0070C0"/>
        </w:rPr>
      </w:pPr>
      <w:r w:rsidRPr="00372A23">
        <w:rPr>
          <w:rFonts w:asciiTheme="minorHAnsi" w:hAnsiTheme="minorHAnsi"/>
          <w:b/>
          <w:color w:val="0070C0"/>
        </w:rPr>
        <w:t>[Autres commentaires]</w:t>
      </w:r>
    </w:p>
    <w:p w:rsidR="000818C4" w:rsidRPr="00372A23" w:rsidRDefault="000818C4" w:rsidP="000818C4">
      <w:pPr>
        <w:shd w:val="clear" w:color="auto" w:fill="FFFFFF"/>
        <w:tabs>
          <w:tab w:val="left" w:pos="426"/>
          <w:tab w:val="left" w:pos="709"/>
        </w:tabs>
        <w:spacing w:before="240" w:after="240" w:line="240" w:lineRule="auto"/>
        <w:rPr>
          <w:rFonts w:asciiTheme="minorHAnsi" w:hAnsiTheme="minorHAnsi" w:cs="Calibri"/>
          <w:color w:val="0070C0"/>
        </w:rPr>
      </w:pPr>
      <w:r w:rsidRPr="00372A23">
        <w:rPr>
          <w:rFonts w:asciiTheme="minorHAnsi" w:hAnsiTheme="minorHAnsi"/>
          <w:color w:val="0070C0"/>
        </w:rPr>
        <w:t>[Le Groupe multipartite peut inclure des commentaires supplémentaires sur les aspects de la mission qui n’ont pas été abordés ci-dessus.]</w:t>
      </w:r>
    </w:p>
    <w:p w:rsidR="000818C4" w:rsidRDefault="000818C4" w:rsidP="000818C4">
      <w:pPr>
        <w:widowControl w:val="0"/>
        <w:shd w:val="clear" w:color="auto" w:fill="FFFFFF"/>
        <w:suppressAutoHyphens/>
        <w:autoSpaceDE w:val="0"/>
        <w:autoSpaceDN w:val="0"/>
        <w:adjustRightInd w:val="0"/>
        <w:spacing w:before="120" w:after="120" w:line="240" w:lineRule="auto"/>
        <w:rPr>
          <w:rFonts w:asciiTheme="minorHAnsi" w:hAnsiTheme="minorHAnsi"/>
        </w:rPr>
      </w:pPr>
    </w:p>
    <w:p w:rsidR="00724CF0" w:rsidRDefault="00724CF0">
      <w:pPr>
        <w:rPr>
          <w:rFonts w:asciiTheme="minorHAnsi" w:hAnsiTheme="minorHAnsi"/>
        </w:rPr>
      </w:pPr>
      <w:r>
        <w:rPr>
          <w:rFonts w:asciiTheme="minorHAnsi" w:hAnsiTheme="minorHAnsi"/>
        </w:rPr>
        <w:br w:type="page"/>
      </w:r>
    </w:p>
    <w:p w:rsidR="000818C4" w:rsidRDefault="000818C4" w:rsidP="000818C4">
      <w:pPr>
        <w:widowControl w:val="0"/>
        <w:shd w:val="clear" w:color="auto" w:fill="FFFFFF"/>
        <w:suppressAutoHyphens/>
        <w:autoSpaceDE w:val="0"/>
        <w:autoSpaceDN w:val="0"/>
        <w:adjustRightInd w:val="0"/>
        <w:spacing w:before="120" w:after="120" w:line="240" w:lineRule="auto"/>
        <w:rPr>
          <w:rFonts w:asciiTheme="minorHAnsi" w:hAnsiTheme="minorHAnsi"/>
        </w:rPr>
      </w:pPr>
    </w:p>
    <w:p w:rsidR="000818C4" w:rsidRPr="000371B6" w:rsidRDefault="00DC6052" w:rsidP="000818C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83</w:t>
      </w:r>
      <w:r w:rsidR="000818C4">
        <w:rPr>
          <w:rFonts w:eastAsia="Times New Roman" w:cs="Calibri"/>
          <w:b/>
          <w:color w:val="FFFFFF"/>
          <w:szCs w:val="18"/>
          <w:lang w:eastAsia="fr-FR"/>
        </w:rPr>
        <w:t>-4</w:t>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t>Kinshasa, le 13 juin 2017</w:t>
      </w:r>
    </w:p>
    <w:p w:rsidR="000818C4" w:rsidRPr="002B68EA" w:rsidRDefault="000818C4" w:rsidP="002B68EA">
      <w:pPr>
        <w:pStyle w:val="Titre1"/>
        <w:shd w:val="clear" w:color="auto" w:fill="00B0F0"/>
        <w:spacing w:before="0"/>
        <w:ind w:left="-1417" w:right="-1417" w:firstLine="991"/>
        <w:rPr>
          <w:rFonts w:ascii="Calibri" w:hAnsi="Calibri"/>
          <w:color w:val="auto"/>
        </w:rPr>
      </w:pPr>
      <w:bookmarkStart w:id="33" w:name="_Toc491770836"/>
      <w:r w:rsidRPr="002B68EA">
        <w:rPr>
          <w:rFonts w:ascii="Calibri" w:hAnsi="Calibri"/>
          <w:color w:val="auto"/>
        </w:rPr>
        <w:t>TERMES DE REFERENCE DE LA COLLECTEDES INFORMATIONS CONTEXTUELLES ITIE-RDC 2016</w:t>
      </w:r>
      <w:bookmarkEnd w:id="33"/>
    </w:p>
    <w:p w:rsidR="000818C4" w:rsidRPr="00A339FC" w:rsidRDefault="000818C4" w:rsidP="000818C4">
      <w:pPr>
        <w:shd w:val="clear" w:color="auto" w:fill="00B0F0"/>
        <w:ind w:left="-1417" w:right="-1417"/>
        <w:jc w:val="center"/>
        <w:rPr>
          <w:b/>
        </w:rPr>
      </w:pPr>
      <w:r w:rsidRPr="00A339FC">
        <w:rPr>
          <w:b/>
        </w:rPr>
        <w:t>Par le Secrétariat Technique</w:t>
      </w:r>
    </w:p>
    <w:p w:rsidR="000818C4" w:rsidRDefault="000818C4" w:rsidP="000818C4">
      <w:pPr>
        <w:pStyle w:val="Paragraphedeliste"/>
        <w:numPr>
          <w:ilvl w:val="0"/>
          <w:numId w:val="27"/>
        </w:numPr>
        <w:spacing w:after="0" w:line="240" w:lineRule="auto"/>
        <w:ind w:left="426"/>
        <w:jc w:val="both"/>
        <w:rPr>
          <w:rFonts w:cstheme="minorHAnsi"/>
          <w:b/>
        </w:rPr>
      </w:pPr>
      <w:r w:rsidRPr="00751E63">
        <w:rPr>
          <w:rFonts w:cstheme="minorHAnsi"/>
          <w:b/>
        </w:rPr>
        <w:t>Contexte</w:t>
      </w:r>
    </w:p>
    <w:p w:rsidR="000818C4" w:rsidRPr="00751E63" w:rsidRDefault="000818C4" w:rsidP="000818C4">
      <w:pPr>
        <w:pStyle w:val="Paragraphedeliste"/>
        <w:spacing w:after="0" w:line="240" w:lineRule="auto"/>
        <w:ind w:left="426"/>
        <w:jc w:val="both"/>
        <w:rPr>
          <w:rFonts w:cstheme="minorHAnsi"/>
          <w:b/>
        </w:rPr>
      </w:pPr>
    </w:p>
    <w:p w:rsidR="000818C4" w:rsidRPr="007457D6" w:rsidRDefault="000818C4" w:rsidP="000818C4">
      <w:pPr>
        <w:shd w:val="clear" w:color="auto" w:fill="FFFFFF"/>
        <w:tabs>
          <w:tab w:val="left" w:pos="426"/>
          <w:tab w:val="left" w:pos="709"/>
        </w:tabs>
        <w:spacing w:after="0" w:line="240" w:lineRule="auto"/>
        <w:jc w:val="both"/>
        <w:rPr>
          <w:rFonts w:cstheme="minorHAnsi"/>
          <w:sz w:val="20"/>
        </w:rPr>
      </w:pPr>
      <w:r w:rsidRPr="00637269">
        <w:rPr>
          <w:rFonts w:cstheme="minorHAnsi"/>
          <w:sz w:val="20"/>
        </w:rPr>
        <w:t>L’ITIE-RDC élabore son Rapport 2016 à publier au plus tard le 31 décembre 2017.</w:t>
      </w:r>
      <w:r>
        <w:rPr>
          <w:rFonts w:cstheme="minorHAnsi"/>
          <w:sz w:val="20"/>
        </w:rPr>
        <w:t xml:space="preserve"> Selon l'exigence 4.9.b.iii, il est indiqué que  " </w:t>
      </w:r>
      <w:r w:rsidRPr="007457D6">
        <w:rPr>
          <w:rFonts w:cstheme="minorHAnsi"/>
          <w:sz w:val="20"/>
        </w:rPr>
        <w:t>Le Groupe multipartite et l’administrateur indépendant sont tenus de convenir de Termes de Référence conformes à la « procédure convenue pour la publication des rapports ITIE », et basés sur les Termes de Référence standard avalisés par le Conseil d’administration. Suivant ces TDR standard</w:t>
      </w:r>
      <w:r w:rsidR="00005EB1">
        <w:rPr>
          <w:rFonts w:cstheme="minorHAnsi"/>
          <w:sz w:val="20"/>
        </w:rPr>
        <w:t>s</w:t>
      </w:r>
      <w:r w:rsidRPr="007457D6">
        <w:rPr>
          <w:rFonts w:cstheme="minorHAnsi"/>
          <w:sz w:val="20"/>
        </w:rPr>
        <w:t xml:space="preserve"> le Comité Exécutif de l'IT</w:t>
      </w:r>
      <w:r w:rsidR="00005EB1">
        <w:rPr>
          <w:rFonts w:cstheme="minorHAnsi"/>
          <w:sz w:val="20"/>
        </w:rPr>
        <w:t>IE-RDC a décidé</w:t>
      </w:r>
      <w:r w:rsidRPr="007457D6">
        <w:rPr>
          <w:rFonts w:cstheme="minorHAnsi"/>
          <w:sz w:val="20"/>
        </w:rPr>
        <w:t xml:space="preserve"> de publier le Rapport 2016 en deux parties, les données contextuelles, d'une part et les données réconciliées, d'autre part.  </w:t>
      </w:r>
    </w:p>
    <w:p w:rsidR="000818C4" w:rsidRDefault="000818C4" w:rsidP="000818C4">
      <w:pPr>
        <w:shd w:val="clear" w:color="auto" w:fill="FFFFFF"/>
        <w:tabs>
          <w:tab w:val="left" w:pos="426"/>
          <w:tab w:val="left" w:pos="709"/>
        </w:tabs>
        <w:spacing w:after="0" w:line="240" w:lineRule="auto"/>
        <w:jc w:val="both"/>
        <w:rPr>
          <w:rFonts w:cstheme="minorHAnsi"/>
          <w:sz w:val="20"/>
        </w:rPr>
      </w:pPr>
    </w:p>
    <w:p w:rsidR="000818C4" w:rsidRDefault="000818C4" w:rsidP="000818C4">
      <w:pPr>
        <w:shd w:val="clear" w:color="auto" w:fill="FFFFFF"/>
        <w:tabs>
          <w:tab w:val="left" w:pos="426"/>
          <w:tab w:val="left" w:pos="709"/>
        </w:tabs>
        <w:spacing w:after="0" w:line="240" w:lineRule="auto"/>
        <w:jc w:val="both"/>
        <w:rPr>
          <w:rFonts w:cstheme="minorHAnsi"/>
          <w:sz w:val="20"/>
        </w:rPr>
      </w:pPr>
      <w:r w:rsidRPr="00637269">
        <w:rPr>
          <w:rFonts w:cstheme="minorHAnsi"/>
          <w:sz w:val="20"/>
        </w:rPr>
        <w:t>C’est donc à ce titre qu</w:t>
      </w:r>
      <w:r>
        <w:rPr>
          <w:rFonts w:cstheme="minorHAnsi"/>
          <w:sz w:val="20"/>
        </w:rPr>
        <w:t>'il a été confié au</w:t>
      </w:r>
      <w:r w:rsidRPr="00637269">
        <w:rPr>
          <w:rFonts w:cstheme="minorHAnsi"/>
          <w:sz w:val="20"/>
        </w:rPr>
        <w:t xml:space="preserve"> Secrétariat Technique </w:t>
      </w:r>
      <w:r>
        <w:rPr>
          <w:rFonts w:cstheme="minorHAnsi"/>
          <w:sz w:val="20"/>
        </w:rPr>
        <w:t>de produire le rapport des données contextuelles citées au point 3 du présent document.</w:t>
      </w:r>
    </w:p>
    <w:p w:rsidR="000818C4" w:rsidRDefault="000818C4" w:rsidP="000818C4">
      <w:pPr>
        <w:shd w:val="clear" w:color="auto" w:fill="FFFFFF"/>
        <w:tabs>
          <w:tab w:val="left" w:pos="426"/>
          <w:tab w:val="left" w:pos="709"/>
        </w:tabs>
        <w:spacing w:after="0" w:line="240" w:lineRule="auto"/>
        <w:jc w:val="both"/>
        <w:rPr>
          <w:rFonts w:cstheme="minorHAnsi"/>
          <w:sz w:val="20"/>
        </w:rPr>
      </w:pPr>
    </w:p>
    <w:p w:rsidR="000818C4" w:rsidRPr="0038000C" w:rsidRDefault="000818C4" w:rsidP="000818C4">
      <w:pPr>
        <w:pStyle w:val="Paragraphedeliste"/>
        <w:numPr>
          <w:ilvl w:val="0"/>
          <w:numId w:val="27"/>
        </w:numPr>
        <w:shd w:val="clear" w:color="auto" w:fill="FFFFFF"/>
        <w:tabs>
          <w:tab w:val="left" w:pos="284"/>
        </w:tabs>
        <w:spacing w:after="0" w:line="240" w:lineRule="auto"/>
        <w:ind w:left="426" w:hanging="426"/>
        <w:rPr>
          <w:rFonts w:cstheme="minorHAnsi"/>
          <w:b/>
        </w:rPr>
      </w:pPr>
      <w:r w:rsidRPr="0038000C">
        <w:rPr>
          <w:rFonts w:cstheme="minorHAnsi"/>
          <w:b/>
        </w:rPr>
        <w:t xml:space="preserve">Objectif  </w:t>
      </w:r>
    </w:p>
    <w:p w:rsidR="000818C4" w:rsidRDefault="000818C4" w:rsidP="0008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p>
    <w:p w:rsidR="000818C4" w:rsidRPr="001668A0" w:rsidRDefault="000818C4" w:rsidP="0008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sz w:val="16"/>
          <w:szCs w:val="16"/>
        </w:rPr>
      </w:pPr>
      <w:r w:rsidRPr="0099558E">
        <w:rPr>
          <w:rFonts w:cstheme="minorHAnsi"/>
          <w:sz w:val="20"/>
          <w:szCs w:val="20"/>
        </w:rPr>
        <w:t>Produire de toutes manières et en tout temps</w:t>
      </w:r>
      <w:r>
        <w:rPr>
          <w:rFonts w:cstheme="minorHAnsi"/>
          <w:sz w:val="20"/>
          <w:szCs w:val="20"/>
        </w:rPr>
        <w:t>,</w:t>
      </w:r>
      <w:r w:rsidRPr="0099558E">
        <w:rPr>
          <w:rFonts w:cstheme="minorHAnsi"/>
          <w:sz w:val="20"/>
          <w:szCs w:val="20"/>
        </w:rPr>
        <w:t xml:space="preserve"> le Rapport sur les données contextuelles. </w:t>
      </w:r>
      <w:r w:rsidRPr="0099558E">
        <w:rPr>
          <w:rFonts w:cstheme="minorHAnsi"/>
          <w:sz w:val="20"/>
          <w:szCs w:val="20"/>
        </w:rPr>
        <w:br/>
      </w:r>
    </w:p>
    <w:p w:rsidR="000818C4" w:rsidRDefault="000818C4" w:rsidP="000818C4">
      <w:pPr>
        <w:pStyle w:val="Paragraphedeliste"/>
        <w:numPr>
          <w:ilvl w:val="0"/>
          <w:numId w:val="27"/>
        </w:numPr>
        <w:spacing w:after="0" w:line="240" w:lineRule="auto"/>
        <w:ind w:left="426"/>
        <w:jc w:val="both"/>
        <w:rPr>
          <w:rFonts w:cstheme="minorHAnsi"/>
          <w:b/>
        </w:rPr>
      </w:pPr>
      <w:r w:rsidRPr="008B6674">
        <w:rPr>
          <w:rFonts w:cstheme="minorHAnsi"/>
          <w:b/>
        </w:rPr>
        <w:t>Types d’informations contextuelles</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rPr>
      </w:pPr>
      <w:r w:rsidRPr="00637269">
        <w:rPr>
          <w:sz w:val="20"/>
        </w:rPr>
        <w:t>Cadre légal et régime fiscal applicables dans le secteur minier et pétrolier en RDC (Exigence 2.1)</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rPr>
      </w:pPr>
      <w:r w:rsidRPr="00637269">
        <w:rPr>
          <w:sz w:val="20"/>
        </w:rPr>
        <w:t xml:space="preserve">Procédures d’attribution des titres miniers et pétroliers (Exigence 2.2) </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rPr>
      </w:pPr>
      <w:r w:rsidRPr="00637269">
        <w:rPr>
          <w:sz w:val="20"/>
        </w:rPr>
        <w:t>Répertoires  des titres  miniers  et pétroliers (cadastre) (Exigence 2.3)</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rPr>
      </w:pPr>
      <w:r w:rsidRPr="00637269">
        <w:rPr>
          <w:sz w:val="20"/>
        </w:rPr>
        <w:t>Politique  de publication  des contrats  Exigence 2.4)</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Répertoires des propriétaires réels des industries extractives (Exigence 2.5)</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rPr>
      </w:pPr>
      <w:r w:rsidRPr="00637269">
        <w:rPr>
          <w:sz w:val="20"/>
        </w:rPr>
        <w:t>Répertoire des participations directes et indirectes de l’Etat dans les industries extractives (Exigence 2.6)</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Données de production et d'exportation (Exigence 3)</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Rétrocession aux provinces et aux ETD (Exigence 5.2)</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Paiements sociaux des industries extractives (Exigence 6.1)</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Dépenses quasi fiscales des EPE (Exigence 6.1)</w:t>
      </w:r>
    </w:p>
    <w:p w:rsidR="000818C4" w:rsidRPr="00637269" w:rsidRDefault="000818C4" w:rsidP="000818C4">
      <w:pPr>
        <w:pStyle w:val="Paragraphedeliste"/>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rPr>
      </w:pPr>
      <w:r w:rsidRPr="00637269">
        <w:rPr>
          <w:sz w:val="20"/>
        </w:rPr>
        <w:t>Contribution des industries extractives à l'économie nationale (Exigence 6.1)</w:t>
      </w:r>
    </w:p>
    <w:p w:rsidR="000818C4" w:rsidRPr="001668A0" w:rsidRDefault="000818C4" w:rsidP="000818C4">
      <w:pPr>
        <w:pStyle w:val="Paragraphedeliste"/>
        <w:spacing w:after="240"/>
        <w:ind w:left="284"/>
        <w:jc w:val="both"/>
        <w:rPr>
          <w:rFonts w:cstheme="minorHAnsi"/>
          <w:b/>
          <w:sz w:val="16"/>
          <w:szCs w:val="16"/>
        </w:rPr>
      </w:pPr>
    </w:p>
    <w:p w:rsidR="000818C4" w:rsidRPr="008B6674" w:rsidRDefault="000818C4" w:rsidP="000818C4">
      <w:pPr>
        <w:pStyle w:val="Paragraphedeliste"/>
        <w:numPr>
          <w:ilvl w:val="0"/>
          <w:numId w:val="27"/>
        </w:numPr>
        <w:spacing w:after="0" w:line="240" w:lineRule="auto"/>
        <w:jc w:val="both"/>
        <w:rPr>
          <w:rFonts w:cstheme="minorHAnsi"/>
          <w:b/>
        </w:rPr>
      </w:pPr>
      <w:r>
        <w:rPr>
          <w:rFonts w:cstheme="minorHAnsi"/>
          <w:b/>
        </w:rPr>
        <w:t>Calendrier</w:t>
      </w:r>
      <w:r w:rsidRPr="008B6674">
        <w:rPr>
          <w:rFonts w:cstheme="minorHAnsi"/>
          <w:b/>
        </w:rPr>
        <w:t xml:space="preserve"> :</w:t>
      </w:r>
    </w:p>
    <w:p w:rsidR="000818C4" w:rsidRPr="00490C79" w:rsidRDefault="000818C4" w:rsidP="000818C4">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cstheme="minorHAnsi"/>
          <w:sz w:val="2"/>
        </w:rPr>
      </w:pP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Identifier les sources d’information : en cours.</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Adresser des lettres aux sources d’information : 22/05/2017.</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Collecter et traiter les données : 09/06/2017-12/07/2017.</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Elaborer le projet du Rapport des données contextuelles : 30/07/2017.</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Partager le projet du Rapport aux Parties Prenantes pour amélioration : 30/08-20/09/2017</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Organiser l'atelier de mise en commun des améliorations des parties prenantes: 26-27/09/2017</w:t>
      </w:r>
    </w:p>
    <w:p w:rsidR="000818C4" w:rsidRPr="0099558E" w:rsidRDefault="000818C4" w:rsidP="000818C4">
      <w:pPr>
        <w:pStyle w:val="Paragraphedeliste"/>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cstheme="minorHAnsi"/>
          <w:sz w:val="20"/>
          <w:szCs w:val="20"/>
        </w:rPr>
      </w:pPr>
      <w:r w:rsidRPr="0099558E">
        <w:rPr>
          <w:rFonts w:cstheme="minorHAnsi"/>
          <w:sz w:val="20"/>
          <w:szCs w:val="20"/>
        </w:rPr>
        <w:t>Adopter et publier le Rapport des données contextuelles: 28/09/2017.</w:t>
      </w:r>
    </w:p>
    <w:p w:rsidR="000818C4" w:rsidRPr="0099558E" w:rsidRDefault="000818C4" w:rsidP="000818C4">
      <w:pPr>
        <w:pStyle w:val="Paragraphedeliste"/>
        <w:numPr>
          <w:ilvl w:val="0"/>
          <w:numId w:val="27"/>
        </w:numPr>
        <w:spacing w:after="0" w:line="240" w:lineRule="auto"/>
        <w:jc w:val="both"/>
        <w:rPr>
          <w:rFonts w:cstheme="minorHAnsi"/>
          <w:b/>
          <w:sz w:val="20"/>
          <w:szCs w:val="20"/>
        </w:rPr>
      </w:pPr>
      <w:r w:rsidRPr="0099558E">
        <w:rPr>
          <w:rFonts w:cstheme="minorHAnsi"/>
          <w:b/>
          <w:sz w:val="20"/>
          <w:szCs w:val="20"/>
        </w:rPr>
        <w:t>Financement</w:t>
      </w:r>
    </w:p>
    <w:p w:rsidR="000818C4" w:rsidRPr="0099558E" w:rsidRDefault="000818C4" w:rsidP="000818C4">
      <w:pPr>
        <w:pStyle w:val="Paragraphedeliste"/>
        <w:spacing w:before="240"/>
        <w:ind w:left="284"/>
        <w:jc w:val="both"/>
        <w:rPr>
          <w:rFonts w:cstheme="minorHAnsi"/>
          <w:sz w:val="20"/>
          <w:szCs w:val="20"/>
        </w:rPr>
      </w:pPr>
      <w:r w:rsidRPr="0099558E">
        <w:rPr>
          <w:rFonts w:cstheme="minorHAnsi"/>
          <w:sz w:val="20"/>
          <w:szCs w:val="20"/>
        </w:rPr>
        <w:t>A charge du secrétariat Technique</w:t>
      </w:r>
    </w:p>
    <w:p w:rsidR="000818C4" w:rsidRDefault="000818C4" w:rsidP="000818C4">
      <w:pPr>
        <w:spacing w:after="0"/>
        <w:ind w:firstLine="5103"/>
        <w:rPr>
          <w:rFonts w:eastAsia="Times New Roman" w:cstheme="minorHAnsi"/>
          <w:lang w:eastAsia="fr-FR"/>
        </w:rPr>
      </w:pPr>
      <w:r w:rsidRPr="005C7564">
        <w:rPr>
          <w:rFonts w:eastAsia="Times New Roman" w:cstheme="minorHAnsi"/>
          <w:lang w:eastAsia="fr-FR"/>
        </w:rPr>
        <w:t>Fait à Kinshasa, le 03 mai 2017</w:t>
      </w:r>
    </w:p>
    <w:p w:rsidR="000818C4" w:rsidRDefault="000818C4" w:rsidP="000818C4">
      <w:pPr>
        <w:spacing w:after="0"/>
        <w:ind w:firstLine="5103"/>
        <w:sectPr w:rsidR="000818C4" w:rsidSect="009B3B09">
          <w:headerReference w:type="default" r:id="rId8"/>
          <w:footerReference w:type="default" r:id="rId9"/>
          <w:headerReference w:type="first" r:id="rId10"/>
          <w:pgSz w:w="11906" w:h="16838"/>
          <w:pgMar w:top="1417" w:right="1417" w:bottom="1417" w:left="1417" w:header="708" w:footer="708" w:gutter="0"/>
          <w:pgNumType w:start="0"/>
          <w:cols w:space="708"/>
          <w:titlePg/>
          <w:docGrid w:linePitch="360"/>
        </w:sectPr>
      </w:pPr>
    </w:p>
    <w:p w:rsidR="000818C4" w:rsidRPr="005C7564" w:rsidRDefault="000818C4" w:rsidP="000818C4">
      <w:pPr>
        <w:spacing w:after="0"/>
        <w:ind w:firstLine="5103"/>
      </w:pPr>
    </w:p>
    <w:p w:rsidR="000818C4" w:rsidRPr="000371B6" w:rsidRDefault="00DC6052" w:rsidP="002B68EA">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83</w:t>
      </w:r>
      <w:r w:rsidR="000818C4">
        <w:rPr>
          <w:rFonts w:eastAsia="Times New Roman" w:cs="Calibri"/>
          <w:b/>
          <w:color w:val="FFFFFF"/>
          <w:szCs w:val="18"/>
          <w:lang w:eastAsia="fr-FR"/>
        </w:rPr>
        <w:t>-5</w:t>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r>
      <w:r w:rsidR="000818C4">
        <w:rPr>
          <w:rFonts w:eastAsia="Times New Roman" w:cs="Calibri"/>
          <w:b/>
          <w:color w:val="FFFFFF"/>
          <w:szCs w:val="18"/>
          <w:lang w:eastAsia="fr-FR"/>
        </w:rPr>
        <w:tab/>
        <w:t>Kinshasa, le 13 juin 2017</w:t>
      </w:r>
    </w:p>
    <w:p w:rsidR="000818C4" w:rsidRPr="002B68EA" w:rsidRDefault="000818C4" w:rsidP="002B68EA">
      <w:pPr>
        <w:pStyle w:val="Titre1"/>
        <w:shd w:val="clear" w:color="auto" w:fill="00B0F0"/>
        <w:spacing w:before="0"/>
        <w:ind w:left="-1418" w:right="-1418" w:firstLine="3545"/>
        <w:rPr>
          <w:rFonts w:ascii="Calibri" w:hAnsi="Calibri"/>
          <w:color w:val="auto"/>
          <w:lang w:eastAsia="fr-FR"/>
        </w:rPr>
      </w:pPr>
      <w:bookmarkStart w:id="34" w:name="_Toc491770837"/>
      <w:r w:rsidRPr="002B68EA">
        <w:rPr>
          <w:rFonts w:ascii="Calibri" w:hAnsi="Calibri"/>
          <w:color w:val="auto"/>
          <w:lang w:eastAsia="fr-FR"/>
        </w:rPr>
        <w:t>PROJET PLAN D'ACTION OPERATIONNAL DU PREMIER SEMESTRE 2017</w:t>
      </w:r>
      <w:bookmarkEnd w:id="34"/>
    </w:p>
    <w:p w:rsidR="000818C4" w:rsidRPr="00A339FC" w:rsidRDefault="000818C4" w:rsidP="000818C4">
      <w:pPr>
        <w:shd w:val="clear" w:color="auto" w:fill="00B0F0"/>
        <w:spacing w:after="0"/>
        <w:ind w:left="-1417" w:right="-1417"/>
        <w:jc w:val="center"/>
        <w:rPr>
          <w:b/>
        </w:rPr>
      </w:pPr>
      <w:r w:rsidRPr="00A339FC">
        <w:rPr>
          <w:b/>
        </w:rPr>
        <w:t>Par le Secrétariat Technique</w:t>
      </w:r>
    </w:p>
    <w:p w:rsidR="000818C4" w:rsidRDefault="000818C4" w:rsidP="000818C4">
      <w:pPr>
        <w:widowControl w:val="0"/>
        <w:shd w:val="clear" w:color="auto" w:fill="FFFFFF"/>
        <w:suppressAutoHyphens/>
        <w:autoSpaceDE w:val="0"/>
        <w:autoSpaceDN w:val="0"/>
        <w:adjustRightInd w:val="0"/>
        <w:spacing w:before="120" w:after="120" w:line="240" w:lineRule="auto"/>
        <w:rPr>
          <w:rFonts w:asciiTheme="minorHAnsi" w:hAnsiTheme="minorHAnsi"/>
        </w:rPr>
      </w:pPr>
    </w:p>
    <w:p w:rsidR="000818C4" w:rsidRDefault="000818C4" w:rsidP="000818C4">
      <w:pPr>
        <w:autoSpaceDE w:val="0"/>
        <w:autoSpaceDN w:val="0"/>
        <w:adjustRightInd w:val="0"/>
        <w:spacing w:after="0" w:line="240" w:lineRule="auto"/>
      </w:pPr>
    </w:p>
    <w:tbl>
      <w:tblPr>
        <w:tblW w:w="14960" w:type="dxa"/>
        <w:tblCellMar>
          <w:left w:w="70" w:type="dxa"/>
          <w:right w:w="70" w:type="dxa"/>
        </w:tblCellMar>
        <w:tblLook w:val="04A0"/>
      </w:tblPr>
      <w:tblGrid>
        <w:gridCol w:w="343"/>
        <w:gridCol w:w="4676"/>
        <w:gridCol w:w="4641"/>
        <w:gridCol w:w="2929"/>
        <w:gridCol w:w="2401"/>
      </w:tblGrid>
      <w:tr w:rsidR="000818C4" w:rsidRPr="00DF3C65" w:rsidTr="009B3B09">
        <w:trPr>
          <w:trHeight w:val="675"/>
        </w:trPr>
        <w:tc>
          <w:tcPr>
            <w:tcW w:w="14960" w:type="dxa"/>
            <w:gridSpan w:val="5"/>
            <w:tcBorders>
              <w:top w:val="nil"/>
              <w:left w:val="nil"/>
              <w:bottom w:val="single" w:sz="4" w:space="0" w:color="auto"/>
              <w:right w:val="nil"/>
            </w:tcBorders>
            <w:shd w:val="clear" w:color="auto" w:fill="auto"/>
            <w:noWrap/>
            <w:vAlign w:val="center"/>
            <w:hideMark/>
          </w:tcPr>
          <w:p w:rsidR="000818C4" w:rsidRPr="00DF3C65" w:rsidRDefault="000818C4" w:rsidP="009B3B09">
            <w:pPr>
              <w:spacing w:after="0" w:line="240" w:lineRule="auto"/>
              <w:jc w:val="center"/>
              <w:rPr>
                <w:rFonts w:eastAsia="Times New Roman" w:cs="Calibri"/>
                <w:b/>
                <w:bCs/>
                <w:color w:val="000000"/>
                <w:sz w:val="28"/>
                <w:szCs w:val="28"/>
                <w:lang w:val="fr-FR" w:eastAsia="fr-FR"/>
              </w:rPr>
            </w:pPr>
            <w:r w:rsidRPr="00DF3C65">
              <w:rPr>
                <w:rFonts w:eastAsia="Times New Roman" w:cs="Calibri"/>
                <w:b/>
                <w:bCs/>
                <w:color w:val="000000"/>
                <w:sz w:val="28"/>
                <w:szCs w:val="28"/>
                <w:lang w:val="fr-FR" w:eastAsia="fr-FR"/>
              </w:rPr>
              <w:t>PLAN D'ACTION OPERATIONNAL DU PREMIER SEMESTRE 2017</w:t>
            </w:r>
          </w:p>
        </w:tc>
      </w:tr>
      <w:tr w:rsidR="000818C4" w:rsidRPr="00DF3C65" w:rsidTr="009B3B09">
        <w:trPr>
          <w:trHeight w:val="405"/>
        </w:trPr>
        <w:tc>
          <w:tcPr>
            <w:tcW w:w="313" w:type="dxa"/>
            <w:tcBorders>
              <w:top w:val="nil"/>
              <w:left w:val="single" w:sz="4" w:space="0" w:color="auto"/>
              <w:bottom w:val="single" w:sz="4" w:space="0" w:color="auto"/>
              <w:right w:val="single" w:sz="4" w:space="0" w:color="auto"/>
            </w:tcBorders>
            <w:shd w:val="clear" w:color="000000" w:fill="D9E1F2"/>
            <w:noWrap/>
            <w:vAlign w:val="center"/>
            <w:hideMark/>
          </w:tcPr>
          <w:p w:rsidR="000818C4" w:rsidRPr="00DF3C65" w:rsidRDefault="000818C4" w:rsidP="009B3B09">
            <w:pPr>
              <w:spacing w:after="0" w:line="240" w:lineRule="auto"/>
              <w:jc w:val="center"/>
              <w:rPr>
                <w:rFonts w:eastAsia="Times New Roman" w:cs="Calibri"/>
                <w:b/>
                <w:bCs/>
                <w:color w:val="000000"/>
                <w:sz w:val="20"/>
                <w:szCs w:val="20"/>
                <w:lang w:val="fr-FR" w:eastAsia="fr-FR"/>
              </w:rPr>
            </w:pPr>
            <w:r w:rsidRPr="00DF3C65">
              <w:rPr>
                <w:rFonts w:eastAsia="Times New Roman" w:cs="Calibri"/>
                <w:b/>
                <w:bCs/>
                <w:color w:val="000000"/>
                <w:sz w:val="20"/>
                <w:szCs w:val="20"/>
                <w:lang w:val="fr-FR" w:eastAsia="fr-FR"/>
              </w:rPr>
              <w:t>N°</w:t>
            </w:r>
          </w:p>
        </w:tc>
        <w:tc>
          <w:tcPr>
            <w:tcW w:w="4676" w:type="dxa"/>
            <w:tcBorders>
              <w:top w:val="single" w:sz="4" w:space="0" w:color="auto"/>
              <w:left w:val="nil"/>
              <w:bottom w:val="single" w:sz="4" w:space="0" w:color="auto"/>
              <w:right w:val="single" w:sz="4" w:space="0" w:color="000000"/>
            </w:tcBorders>
            <w:shd w:val="clear" w:color="000000" w:fill="D9E1F2"/>
            <w:noWrap/>
            <w:vAlign w:val="center"/>
            <w:hideMark/>
          </w:tcPr>
          <w:p w:rsidR="000818C4" w:rsidRPr="00DF3C65" w:rsidRDefault="000818C4" w:rsidP="009B3B09">
            <w:pPr>
              <w:spacing w:after="0" w:line="240" w:lineRule="auto"/>
              <w:ind w:firstLineChars="100" w:firstLine="201"/>
              <w:rPr>
                <w:rFonts w:eastAsia="Times New Roman" w:cs="Calibri"/>
                <w:b/>
                <w:bCs/>
                <w:color w:val="000000"/>
                <w:sz w:val="20"/>
                <w:szCs w:val="20"/>
                <w:lang w:val="fr-FR" w:eastAsia="fr-FR"/>
              </w:rPr>
            </w:pPr>
            <w:r w:rsidRPr="00DF3C65">
              <w:rPr>
                <w:rFonts w:eastAsia="Times New Roman" w:cs="Calibri"/>
                <w:b/>
                <w:bCs/>
                <w:color w:val="000000"/>
                <w:sz w:val="20"/>
                <w:szCs w:val="20"/>
                <w:lang w:val="fr-FR" w:eastAsia="fr-FR"/>
              </w:rPr>
              <w:t xml:space="preserve">ACTIVITES </w:t>
            </w:r>
          </w:p>
        </w:tc>
        <w:tc>
          <w:tcPr>
            <w:tcW w:w="4641" w:type="dxa"/>
            <w:tcBorders>
              <w:top w:val="single" w:sz="4" w:space="0" w:color="auto"/>
              <w:left w:val="nil"/>
              <w:bottom w:val="single" w:sz="4" w:space="0" w:color="auto"/>
              <w:right w:val="single" w:sz="4" w:space="0" w:color="000000"/>
            </w:tcBorders>
            <w:shd w:val="clear" w:color="000000" w:fill="D9E1F2"/>
            <w:noWrap/>
            <w:vAlign w:val="center"/>
            <w:hideMark/>
          </w:tcPr>
          <w:p w:rsidR="000818C4" w:rsidRPr="00DF3C65" w:rsidRDefault="000818C4" w:rsidP="009B3B09">
            <w:pPr>
              <w:spacing w:after="0" w:line="240" w:lineRule="auto"/>
              <w:ind w:firstLineChars="100" w:firstLine="201"/>
              <w:rPr>
                <w:rFonts w:eastAsia="Times New Roman" w:cs="Calibri"/>
                <w:b/>
                <w:bCs/>
                <w:color w:val="000000"/>
                <w:sz w:val="20"/>
                <w:szCs w:val="20"/>
                <w:lang w:val="fr-FR" w:eastAsia="fr-FR"/>
              </w:rPr>
            </w:pPr>
            <w:r w:rsidRPr="00DF3C65">
              <w:rPr>
                <w:rFonts w:eastAsia="Times New Roman" w:cs="Calibri"/>
                <w:b/>
                <w:bCs/>
                <w:color w:val="000000"/>
                <w:sz w:val="20"/>
                <w:szCs w:val="20"/>
                <w:lang w:val="fr-FR" w:eastAsia="fr-FR"/>
              </w:rPr>
              <w:t>RESULTATS ATTENDUS</w:t>
            </w:r>
          </w:p>
        </w:tc>
        <w:tc>
          <w:tcPr>
            <w:tcW w:w="2929" w:type="dxa"/>
            <w:tcBorders>
              <w:top w:val="nil"/>
              <w:left w:val="nil"/>
              <w:bottom w:val="single" w:sz="4" w:space="0" w:color="auto"/>
              <w:right w:val="single" w:sz="4" w:space="0" w:color="auto"/>
            </w:tcBorders>
            <w:shd w:val="clear" w:color="000000" w:fill="D9E1F2"/>
            <w:noWrap/>
            <w:vAlign w:val="center"/>
            <w:hideMark/>
          </w:tcPr>
          <w:p w:rsidR="000818C4" w:rsidRPr="00DF3C65" w:rsidRDefault="000818C4" w:rsidP="009B3B09">
            <w:pPr>
              <w:spacing w:after="0" w:line="240" w:lineRule="auto"/>
              <w:ind w:firstLineChars="100" w:firstLine="201"/>
              <w:rPr>
                <w:rFonts w:eastAsia="Times New Roman" w:cs="Calibri"/>
                <w:b/>
                <w:bCs/>
                <w:color w:val="000000"/>
                <w:sz w:val="20"/>
                <w:szCs w:val="20"/>
                <w:lang w:val="fr-FR" w:eastAsia="fr-FR"/>
              </w:rPr>
            </w:pPr>
            <w:r w:rsidRPr="00DF3C65">
              <w:rPr>
                <w:rFonts w:eastAsia="Times New Roman" w:cs="Calibri"/>
                <w:b/>
                <w:bCs/>
                <w:color w:val="000000"/>
                <w:sz w:val="20"/>
                <w:szCs w:val="20"/>
                <w:lang w:val="fr-FR" w:eastAsia="fr-FR"/>
              </w:rPr>
              <w:t>RESPONSABLE</w:t>
            </w:r>
          </w:p>
        </w:tc>
        <w:tc>
          <w:tcPr>
            <w:tcW w:w="2401" w:type="dxa"/>
            <w:tcBorders>
              <w:top w:val="nil"/>
              <w:left w:val="nil"/>
              <w:bottom w:val="single" w:sz="4" w:space="0" w:color="auto"/>
              <w:right w:val="single" w:sz="4" w:space="0" w:color="auto"/>
            </w:tcBorders>
            <w:shd w:val="clear" w:color="000000" w:fill="D9E1F2"/>
            <w:noWrap/>
            <w:vAlign w:val="center"/>
            <w:hideMark/>
          </w:tcPr>
          <w:p w:rsidR="000818C4" w:rsidRPr="00DF3C65" w:rsidRDefault="000818C4" w:rsidP="009B3B09">
            <w:pPr>
              <w:spacing w:after="0" w:line="240" w:lineRule="auto"/>
              <w:jc w:val="center"/>
              <w:rPr>
                <w:rFonts w:eastAsia="Times New Roman" w:cs="Calibri"/>
                <w:b/>
                <w:bCs/>
                <w:color w:val="000000"/>
                <w:sz w:val="20"/>
                <w:szCs w:val="20"/>
                <w:lang w:val="fr-FR" w:eastAsia="fr-FR"/>
              </w:rPr>
            </w:pPr>
            <w:r w:rsidRPr="00DF3C65">
              <w:rPr>
                <w:rFonts w:eastAsia="Times New Roman" w:cs="Calibri"/>
                <w:b/>
                <w:bCs/>
                <w:color w:val="000000"/>
                <w:sz w:val="20"/>
                <w:szCs w:val="20"/>
                <w:lang w:val="fr-FR" w:eastAsia="fr-FR"/>
              </w:rPr>
              <w:t>COUT EN USD</w:t>
            </w:r>
          </w:p>
        </w:tc>
      </w:tr>
      <w:tr w:rsidR="000818C4" w:rsidRPr="00DF3C65" w:rsidTr="009B3B09">
        <w:trPr>
          <w:trHeight w:val="375"/>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t>JANVIER</w:t>
            </w:r>
          </w:p>
        </w:tc>
      </w:tr>
      <w:tr w:rsidR="000818C4" w:rsidRPr="00DF3C65" w:rsidTr="009B3B09">
        <w:trPr>
          <w:trHeight w:val="1092"/>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w:t>
            </w:r>
          </w:p>
        </w:tc>
        <w:tc>
          <w:tcPr>
            <w:tcW w:w="4676" w:type="dxa"/>
            <w:tcBorders>
              <w:top w:val="single" w:sz="4" w:space="0" w:color="auto"/>
              <w:left w:val="nil"/>
              <w:bottom w:val="single" w:sz="4" w:space="0" w:color="auto"/>
              <w:right w:val="single" w:sz="4" w:space="0" w:color="auto"/>
            </w:tcBorders>
            <w:shd w:val="clear" w:color="000000" w:fill="FFFFFF"/>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Organiser à  Kinshasa et à Goma les séminaires  de renforcement des capacités des parties concernées par  la collecte des données  du rapport pilote de l'artisanat minier sur la télédéclaration </w:t>
            </w:r>
          </w:p>
        </w:tc>
        <w:tc>
          <w:tcPr>
            <w:tcW w:w="4641"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24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test d'évaluation à la fin de la formation démontre que les parties devant télédéclarer ont renforcé leur compétence à utiliser le progiciel</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33 085,00   </w:t>
            </w:r>
          </w:p>
        </w:tc>
      </w:tr>
      <w:tr w:rsidR="000818C4" w:rsidRPr="00DF3C65" w:rsidTr="009B3B09">
        <w:trPr>
          <w:trHeight w:val="72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Elaborer les TDR et recruter un consultant pour effectuer une étude de faisabilité/ Intégration de l'ITIE dans les systèmes nationaux</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activités spécifiques à ré</w:t>
            </w:r>
            <w:r w:rsidR="002B68EA">
              <w:rPr>
                <w:rFonts w:eastAsia="Times New Roman" w:cs="Calibri"/>
                <w:sz w:val="20"/>
                <w:szCs w:val="20"/>
                <w:lang w:val="fr-FR" w:eastAsia="fr-FR"/>
              </w:rPr>
              <w:t>aliser par le consultant sont b</w:t>
            </w:r>
            <w:r w:rsidRPr="00DF3C65">
              <w:rPr>
                <w:rFonts w:eastAsia="Times New Roman" w:cs="Calibri"/>
                <w:sz w:val="20"/>
                <w:szCs w:val="20"/>
                <w:lang w:val="fr-FR" w:eastAsia="fr-FR"/>
              </w:rPr>
              <w:t>i</w:t>
            </w:r>
            <w:r w:rsidR="002B68EA">
              <w:rPr>
                <w:rFonts w:eastAsia="Times New Roman" w:cs="Calibri"/>
                <w:sz w:val="20"/>
                <w:szCs w:val="20"/>
                <w:lang w:val="fr-FR" w:eastAsia="fr-FR"/>
              </w:rPr>
              <w:t>e</w:t>
            </w:r>
            <w:r w:rsidRPr="00DF3C65">
              <w:rPr>
                <w:rFonts w:eastAsia="Times New Roman" w:cs="Calibri"/>
                <w:sz w:val="20"/>
                <w:szCs w:val="20"/>
                <w:lang w:val="fr-FR" w:eastAsia="fr-FR"/>
              </w:rPr>
              <w:t>n décrites</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26 788,00   </w:t>
            </w:r>
          </w:p>
        </w:tc>
      </w:tr>
      <w:tr w:rsidR="000818C4" w:rsidRPr="00DF3C65" w:rsidTr="009B3B09">
        <w:trPr>
          <w:trHeight w:val="70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w:t>
            </w:r>
          </w:p>
        </w:tc>
        <w:tc>
          <w:tcPr>
            <w:tcW w:w="4676" w:type="dxa"/>
            <w:tcBorders>
              <w:top w:val="single" w:sz="4" w:space="0" w:color="000000"/>
              <w:left w:val="nil"/>
              <w:bottom w:val="single" w:sz="4" w:space="0" w:color="000000"/>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Imprimer et vulgariser la note d'orientation sur la divulgation de la Propriété réelle.</w:t>
            </w:r>
          </w:p>
        </w:tc>
        <w:tc>
          <w:tcPr>
            <w:tcW w:w="4641" w:type="dxa"/>
            <w:tcBorders>
              <w:top w:val="single" w:sz="4" w:space="0" w:color="000000"/>
              <w:left w:val="nil"/>
              <w:bottom w:val="single" w:sz="4" w:space="0" w:color="000000"/>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personnes qui seront consultées</w:t>
            </w:r>
            <w:r w:rsidRPr="00DF3C65">
              <w:rPr>
                <w:rFonts w:eastAsia="Times New Roman" w:cs="Calibri"/>
                <w:sz w:val="20"/>
                <w:szCs w:val="20"/>
                <w:lang w:val="fr-FR" w:eastAsia="fr-FR"/>
              </w:rPr>
              <w:br/>
              <w:t>sont d'emblée bien informées sur le sujet</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15 000,00   </w:t>
            </w:r>
          </w:p>
        </w:tc>
      </w:tr>
      <w:tr w:rsidR="000818C4" w:rsidRPr="00DF3C65" w:rsidTr="009B3B09">
        <w:trPr>
          <w:trHeight w:val="744"/>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4</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87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lastRenderedPageBreak/>
              <w:t>5</w:t>
            </w:r>
          </w:p>
        </w:tc>
        <w:tc>
          <w:tcPr>
            <w:tcW w:w="4676" w:type="dxa"/>
            <w:tcBorders>
              <w:top w:val="single" w:sz="4" w:space="0" w:color="auto"/>
              <w:left w:val="nil"/>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Pr="00DF3C65" w:rsidRDefault="000818C4" w:rsidP="009B3B09">
            <w:pPr>
              <w:spacing w:after="0" w:line="240" w:lineRule="auto"/>
              <w:ind w:firstLineChars="100" w:firstLine="200"/>
              <w:rPr>
                <w:rFonts w:eastAsia="Times New Roman" w:cs="Calibri"/>
                <w:sz w:val="20"/>
                <w:szCs w:val="20"/>
                <w:lang w:val="fr-FR" w:eastAsia="fr-FR"/>
              </w:rPr>
            </w:pP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375"/>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t>FEVRIER</w:t>
            </w:r>
          </w:p>
        </w:tc>
      </w:tr>
      <w:tr w:rsidR="000818C4" w:rsidRPr="00DF3C65" w:rsidTr="009B3B09">
        <w:trPr>
          <w:trHeight w:val="60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6</w:t>
            </w:r>
          </w:p>
        </w:tc>
        <w:tc>
          <w:tcPr>
            <w:tcW w:w="4676" w:type="dxa"/>
            <w:tcBorders>
              <w:top w:val="single" w:sz="4" w:space="0" w:color="auto"/>
              <w:left w:val="nil"/>
              <w:bottom w:val="single" w:sz="4" w:space="0" w:color="auto"/>
              <w:right w:val="single" w:sz="4" w:space="0" w:color="000000"/>
            </w:tcBorders>
            <w:shd w:val="clear" w:color="auto" w:fill="auto"/>
            <w:hideMark/>
          </w:tcPr>
          <w:p w:rsidR="000818C4" w:rsidRPr="00DF3C65" w:rsidRDefault="000818C4" w:rsidP="009B3B09">
            <w:pPr>
              <w:spacing w:after="24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Mettre à jour le PSC, en  partager le projet avec les PP  et organiser un atelier de mise en commun des améliorations</w:t>
            </w:r>
          </w:p>
        </w:tc>
        <w:tc>
          <w:tcPr>
            <w:tcW w:w="4641" w:type="dxa"/>
            <w:tcBorders>
              <w:top w:val="single" w:sz="4" w:space="0" w:color="auto"/>
              <w:left w:val="nil"/>
              <w:bottom w:val="single" w:sz="4" w:space="0" w:color="auto"/>
              <w:right w:val="single" w:sz="4" w:space="0" w:color="000000"/>
            </w:tcBorders>
            <w:shd w:val="clear" w:color="auto" w:fill="auto"/>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l'atelier établit  que toutes les Parties Prenantes se sont approprié le PSC</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t xml:space="preserve"> et  </w:t>
            </w:r>
            <w:r w:rsidR="000818C4" w:rsidRPr="00DF3C65">
              <w:rPr>
                <w:rFonts w:eastAsia="Times New Roman" w:cs="Calibri"/>
                <w:color w:val="000000"/>
                <w:sz w:val="20"/>
                <w:szCs w:val="20"/>
                <w:lang w:val="fr-FR"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2 020,00   </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7</w:t>
            </w:r>
          </w:p>
        </w:tc>
        <w:tc>
          <w:tcPr>
            <w:tcW w:w="4676" w:type="dxa"/>
            <w:tcBorders>
              <w:top w:val="single" w:sz="4" w:space="0" w:color="auto"/>
              <w:left w:val="nil"/>
              <w:bottom w:val="single" w:sz="4" w:space="0" w:color="auto"/>
              <w:right w:val="single" w:sz="4" w:space="0" w:color="000000"/>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Exiger des requérants au Registre de commerce et de crédits Mobiliers (RCCM) à fournir des informations liées à la Propriété Réelle</w:t>
            </w:r>
          </w:p>
        </w:tc>
        <w:tc>
          <w:tcPr>
            <w:tcW w:w="4641" w:type="dxa"/>
            <w:tcBorders>
              <w:top w:val="single" w:sz="4" w:space="0" w:color="auto"/>
              <w:left w:val="nil"/>
              <w:bottom w:val="single" w:sz="4" w:space="0" w:color="auto"/>
              <w:right w:val="single" w:sz="4" w:space="0" w:color="000000"/>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Le registre des propriétaires réels existe en RDC et la procédure de collecte des données est intégrée dans les systèmes nationaux</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Min Justice </w:t>
            </w:r>
            <w:r w:rsidRPr="00DF3C65">
              <w:rPr>
                <w:rFonts w:eastAsia="Times New Roman" w:cs="Calibri"/>
                <w:color w:val="000000"/>
                <w:sz w:val="20"/>
                <w:szCs w:val="20"/>
                <w:lang w:val="fr-FR" w:eastAsia="fr-FR"/>
              </w:rPr>
              <w:br/>
              <w:t xml:space="preserve">(Guichet unique de </w:t>
            </w:r>
            <w:r w:rsidRPr="00DF3C65">
              <w:rPr>
                <w:rFonts w:eastAsia="Times New Roman" w:cs="Calibri"/>
                <w:color w:val="000000"/>
                <w:sz w:val="20"/>
                <w:szCs w:val="20"/>
                <w:lang w:val="fr-FR"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17 895,00   </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8</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Partager avec les PP, pour débat public, le rapport relatif aux pratiques en matière d'application des taux et des modalités de la répartition de la redevance minière entre le Pouvoir Central et les Provinces</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PP conviennent d'élaborer un plaidoyer en faveur du respect de l</w:t>
            </w:r>
            <w:r w:rsidR="002B68EA">
              <w:rPr>
                <w:rFonts w:eastAsia="Times New Roman" w:cs="Calibri"/>
                <w:sz w:val="20"/>
                <w:szCs w:val="20"/>
                <w:lang w:val="fr-FR" w:eastAsia="fr-FR"/>
              </w:rPr>
              <w:t>a rétrocession des taux de la re</w:t>
            </w:r>
            <w:r w:rsidRPr="00DF3C65">
              <w:rPr>
                <w:rFonts w:eastAsia="Times New Roman" w:cs="Calibri"/>
                <w:sz w:val="20"/>
                <w:szCs w:val="20"/>
                <w:lang w:val="fr-FR" w:eastAsia="fr-FR"/>
              </w:rPr>
              <w:t>devance minière</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14 750,00   </w:t>
            </w:r>
          </w:p>
        </w:tc>
      </w:tr>
      <w:tr w:rsidR="000818C4" w:rsidRPr="00DF3C65" w:rsidTr="009B3B09">
        <w:trPr>
          <w:trHeight w:val="102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9</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à Kinshasa un atelier des PP afin de débattre sur la répartition et la gestion des revenus et des dépenses du secteur extractif.</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l'atelier identifie les mécanismes de répartition et de gestion des revenus et des dépenses du secteur extractif.</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7 650,00   </w:t>
            </w:r>
          </w:p>
        </w:tc>
      </w:tr>
      <w:tr w:rsidR="000818C4" w:rsidRPr="00DF3C65" w:rsidTr="009B3B09">
        <w:trPr>
          <w:trHeight w:val="1152"/>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10</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Adopter les TDR et recruter  l'AI de l'Artisanal  et Petite Mine&amp; Forestier 2014.</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PV de la réunion du CE atteste que le CE est responsable du Rapport Artisanal  et Petite Mine&amp; Forestier 2014 tel qu'adopté.</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CE</w:t>
            </w:r>
          </w:p>
        </w:tc>
        <w:tc>
          <w:tcPr>
            <w:tcW w:w="2401" w:type="dxa"/>
            <w:tcBorders>
              <w:top w:val="nil"/>
              <w:left w:val="nil"/>
              <w:bottom w:val="single" w:sz="4" w:space="0" w:color="auto"/>
              <w:right w:val="single" w:sz="4" w:space="0" w:color="auto"/>
            </w:tcBorders>
            <w:shd w:val="clear" w:color="auto" w:fill="auto"/>
            <w:vAlign w:val="center"/>
            <w:hideMark/>
          </w:tcPr>
          <w:p w:rsidR="000818C4" w:rsidRPr="00DF3C65" w:rsidRDefault="000818C4" w:rsidP="009B3B09">
            <w:pPr>
              <w:spacing w:after="0" w:line="240" w:lineRule="auto"/>
              <w:jc w:val="center"/>
              <w:rPr>
                <w:rFonts w:eastAsia="Times New Roman" w:cs="Calibri"/>
                <w:sz w:val="20"/>
                <w:szCs w:val="20"/>
                <w:lang w:val="fr-FR" w:eastAsia="fr-FR"/>
              </w:rPr>
            </w:pPr>
            <w:r w:rsidRPr="00DF3C65">
              <w:rPr>
                <w:rFonts w:eastAsia="Times New Roman" w:cs="Calibri"/>
                <w:sz w:val="20"/>
                <w:szCs w:val="20"/>
                <w:lang w:val="fr-FR" w:eastAsia="fr-FR"/>
              </w:rPr>
              <w:t>Activité non</w:t>
            </w:r>
            <w:r w:rsidRPr="00DF3C65">
              <w:rPr>
                <w:rFonts w:eastAsia="Times New Roman" w:cs="Calibri"/>
                <w:sz w:val="20"/>
                <w:szCs w:val="20"/>
                <w:lang w:val="fr-FR" w:eastAsia="fr-FR"/>
              </w:rPr>
              <w:br/>
              <w:t xml:space="preserve"> reprise dans le PTT 2017</w:t>
            </w:r>
          </w:p>
        </w:tc>
      </w:tr>
      <w:tr w:rsidR="000818C4" w:rsidRPr="00DF3C65" w:rsidTr="009B3B09">
        <w:trPr>
          <w:trHeight w:val="84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lastRenderedPageBreak/>
              <w:t>11</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les ateliers de vulgarisation de la plateforme  MAP-X à Kinshasa, Lubumbashi, Goma et Kisangani (PF)</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Les participants maitrisent  l'utilisation des données des </w:t>
            </w:r>
            <w:r w:rsidR="002B68EA">
              <w:rPr>
                <w:rFonts w:eastAsia="Times New Roman" w:cs="Calibri"/>
                <w:sz w:val="20"/>
                <w:szCs w:val="20"/>
                <w:lang w:val="fr-FR" w:eastAsia="fr-FR"/>
              </w:rPr>
              <w:t>RAPPORTS ITIE-RDC  sur la plate</w:t>
            </w:r>
            <w:r w:rsidRPr="00DF3C65">
              <w:rPr>
                <w:rFonts w:eastAsia="Times New Roman" w:cs="Calibri"/>
                <w:sz w:val="20"/>
                <w:szCs w:val="20"/>
                <w:lang w:val="fr-FR" w:eastAsia="fr-FR"/>
              </w:rPr>
              <w:t xml:space="preserve">forme en ligne MAP X </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t xml:space="preserve"> et  </w:t>
            </w:r>
            <w:r w:rsidR="000818C4" w:rsidRPr="00DF3C65">
              <w:rPr>
                <w:rFonts w:eastAsia="Times New Roman" w:cs="Calibri"/>
                <w:color w:val="000000"/>
                <w:sz w:val="20"/>
                <w:szCs w:val="20"/>
                <w:lang w:val="fr-FR"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32 000,00   </w:t>
            </w:r>
          </w:p>
        </w:tc>
      </w:tr>
      <w:tr w:rsidR="000818C4" w:rsidRPr="00DF3C65" w:rsidTr="009B3B09">
        <w:trPr>
          <w:trHeight w:val="1005"/>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12</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Organiser des ateliers de Renforcement de capacités des parties prenantes  à la lecture des Rapports ITIE à Kinshasa, Lubumbashi, Kisangani, Goma et Moanda </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participants sont aptes  à lire et à analyser les rapports ITIE</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Min Justice </w:t>
            </w:r>
            <w:r w:rsidRPr="00DF3C65">
              <w:rPr>
                <w:rFonts w:eastAsia="Times New Roman" w:cs="Calibri"/>
                <w:color w:val="000000"/>
                <w:sz w:val="20"/>
                <w:szCs w:val="20"/>
                <w:lang w:val="fr-FR" w:eastAsia="fr-FR"/>
              </w:rPr>
              <w:br/>
              <w:t xml:space="preserve">(Guichet unique de </w:t>
            </w:r>
            <w:r w:rsidRPr="00DF3C65">
              <w:rPr>
                <w:rFonts w:eastAsia="Times New Roman" w:cs="Calibri"/>
                <w:color w:val="000000"/>
                <w:sz w:val="20"/>
                <w:szCs w:val="20"/>
                <w:lang w:val="fr-FR"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22 268,00   </w:t>
            </w:r>
          </w:p>
        </w:tc>
      </w:tr>
      <w:tr w:rsidR="000818C4" w:rsidRPr="00DF3C65" w:rsidTr="009B3B09">
        <w:trPr>
          <w:trHeight w:val="81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13</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Partager avec les PP le Projet de Rapport ITIE-RDC 2015 et mettre en commun   les</w:t>
            </w:r>
            <w:r w:rsidRPr="00DF3C65">
              <w:rPr>
                <w:rFonts w:eastAsia="Times New Roman" w:cs="Calibri"/>
                <w:sz w:val="20"/>
                <w:szCs w:val="20"/>
                <w:lang w:val="fr-FR" w:eastAsia="fr-FR"/>
              </w:rPr>
              <w:br/>
              <w:t>améliorations au cours d'un atelier planifié à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l'atelier établit  que toutes les Parties Prenantes se sont appropriées le Rapport ITIE-RDC 2015.</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t xml:space="preserve"> et  </w:t>
            </w:r>
            <w:r w:rsidR="000818C4" w:rsidRPr="00DF3C65">
              <w:rPr>
                <w:rFonts w:eastAsia="Times New Roman" w:cs="Calibri"/>
                <w:color w:val="000000"/>
                <w:sz w:val="20"/>
                <w:szCs w:val="20"/>
                <w:lang w:val="fr-FR"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15 000,00   </w:t>
            </w:r>
          </w:p>
        </w:tc>
      </w:tr>
      <w:tr w:rsidR="000818C4" w:rsidRPr="00DF3C65" w:rsidTr="009B3B09">
        <w:trPr>
          <w:trHeight w:val="804"/>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14</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Min Justice </w:t>
            </w:r>
            <w:r w:rsidRPr="00DF3C65">
              <w:rPr>
                <w:rFonts w:eastAsia="Times New Roman" w:cs="Calibri"/>
                <w:color w:val="000000"/>
                <w:sz w:val="20"/>
                <w:szCs w:val="20"/>
                <w:lang w:val="fr-FR" w:eastAsia="fr-FR"/>
              </w:rPr>
              <w:br/>
              <w:t xml:space="preserve">(Guichet unique de </w:t>
            </w:r>
            <w:r w:rsidRPr="00DF3C65">
              <w:rPr>
                <w:rFonts w:eastAsia="Times New Roman" w:cs="Calibri"/>
                <w:color w:val="000000"/>
                <w:sz w:val="20"/>
                <w:szCs w:val="20"/>
                <w:lang w:val="fr-FR" w:eastAsia="fr-FR"/>
              </w:rPr>
              <w:br/>
              <w:t>création des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1224"/>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15</w:t>
            </w:r>
          </w:p>
        </w:tc>
        <w:tc>
          <w:tcPr>
            <w:tcW w:w="4676" w:type="dxa"/>
            <w:tcBorders>
              <w:top w:val="single" w:sz="4" w:space="0" w:color="auto"/>
              <w:left w:val="nil"/>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540"/>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t>MARS</w:t>
            </w:r>
          </w:p>
        </w:tc>
      </w:tr>
      <w:tr w:rsidR="000818C4" w:rsidRPr="00DF3C65" w:rsidTr="009B3B09">
        <w:trPr>
          <w:trHeight w:val="105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16</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Collecter les données et effectuer  la réconciliation ainsi que les réajustements des déclarations des parties</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Dans ses lettres d'échange avec le ST et les parties déclarantes,  l'AI fait état de la concordance ou de la discordance </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Administrateur Indépendant</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     </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17</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Partager avec les PP le Projet de Rapport ITIE-RDC 2015 et mettre en commun   les améliorations au cours d'un atelier planifié à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l'atelier établit  que toutes les Parties Prenantes se sont appropriées le Rapport ITIE-RDC 2015.</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t xml:space="preserve"> et  </w:t>
            </w:r>
            <w:r w:rsidR="000818C4" w:rsidRPr="00DF3C65">
              <w:rPr>
                <w:rFonts w:eastAsia="Times New Roman" w:cs="Calibri"/>
                <w:color w:val="000000"/>
                <w:sz w:val="20"/>
                <w:szCs w:val="20"/>
                <w:lang w:val="fr-FR" w:eastAsia="fr-FR"/>
              </w:rPr>
              <w:br/>
              <w:t>Parties Prenantes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15 000,00   </w:t>
            </w:r>
          </w:p>
        </w:tc>
      </w:tr>
      <w:tr w:rsidR="000818C4" w:rsidRPr="00DF3C65" w:rsidTr="009B3B09">
        <w:trPr>
          <w:trHeight w:val="141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lastRenderedPageBreak/>
              <w:t>18</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Synthétiser, traduire en langues nationales, imprimer et disséminer le Rapport ITIE-RDC 2015</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La synthèse du  Rapport ITIE 2015 le rend compréhensible, activement promu, accessible au public et  contribue au débat sur les revenus du secteur extractif pour d'éventuelles réformes.</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65 000,00   </w:t>
            </w:r>
          </w:p>
        </w:tc>
      </w:tr>
      <w:tr w:rsidR="000818C4" w:rsidRPr="00DF3C65" w:rsidTr="009B3B09">
        <w:trPr>
          <w:trHeight w:val="117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19</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En présence des membres du GMP, organiser un atelier à Kinshasa avec les experts des entreprises, des secteurs des Mines et des Hydrocarbures, les juristes et les parlementaires nationaux pour développer les actions de G1 </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Etablir la liste des défis et proposer des réformes prioritaires </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Comité Exécutif</w:t>
            </w:r>
            <w:r w:rsidRPr="00DF3C65">
              <w:rPr>
                <w:rFonts w:eastAsia="Times New Roman" w:cs="Calibri"/>
                <w:color w:val="000000"/>
                <w:sz w:val="20"/>
                <w:szCs w:val="20"/>
                <w:lang w:val="fr-FR" w:eastAsia="fr-FR"/>
              </w:rPr>
              <w:br/>
              <w:t>Parties Prenantes</w:t>
            </w:r>
            <w:r w:rsidRPr="00DF3C65">
              <w:rPr>
                <w:rFonts w:eastAsia="Times New Roman" w:cs="Calibri"/>
                <w:color w:val="000000"/>
                <w:sz w:val="20"/>
                <w:szCs w:val="20"/>
                <w:lang w:val="fr-FR" w:eastAsia="fr-FR"/>
              </w:rPr>
              <w:br/>
            </w:r>
            <w:r w:rsidR="002B68EA">
              <w:rPr>
                <w:rFonts w:eastAsia="Times New Roman" w:cs="Calibri"/>
                <w:color w:val="000000"/>
                <w:sz w:val="20"/>
                <w:szCs w:val="20"/>
                <w:lang w:val="fr-FR" w:eastAsia="fr-FR"/>
              </w:rPr>
              <w:t>S. Technique</w:t>
            </w:r>
            <w:r w:rsidRPr="00DF3C65">
              <w:rPr>
                <w:rFonts w:eastAsia="Times New Roman" w:cs="Calibri"/>
                <w:color w:val="000000"/>
                <w:sz w:val="20"/>
                <w:szCs w:val="20"/>
                <w:lang w:val="fr-FR" w:eastAsia="fr-FR"/>
              </w:rPr>
              <w:t>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16 542,00   </w:t>
            </w:r>
          </w:p>
        </w:tc>
      </w:tr>
      <w:tr w:rsidR="000818C4" w:rsidRPr="00DF3C65" w:rsidTr="009B3B09">
        <w:trPr>
          <w:trHeight w:val="1152"/>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20</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En présence des membres du GMP, organiser un atelier à Lubumbashi avec les experts des entreprises minières, les juristes et les parlementaires provinciaux pour développer les actions de G1 </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Etablir la liste des défis et proposer des réformes prioritaires </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Comité  Exécutif</w:t>
            </w:r>
            <w:r w:rsidRPr="00DF3C65">
              <w:rPr>
                <w:rFonts w:eastAsia="Times New Roman" w:cs="Calibri"/>
                <w:color w:val="000000"/>
                <w:sz w:val="20"/>
                <w:szCs w:val="20"/>
                <w:lang w:val="fr-FR" w:eastAsia="fr-FR"/>
              </w:rPr>
              <w:br/>
              <w:t>Parties Prenantes</w:t>
            </w:r>
            <w:r w:rsidRPr="00DF3C65">
              <w:rPr>
                <w:rFonts w:eastAsia="Times New Roman" w:cs="Calibri"/>
                <w:color w:val="000000"/>
                <w:sz w:val="20"/>
                <w:szCs w:val="20"/>
                <w:lang w:val="fr-FR" w:eastAsia="fr-FR"/>
              </w:rPr>
              <w:br/>
              <w:t>Secrétariat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16 543,00   </w:t>
            </w:r>
          </w:p>
        </w:tc>
      </w:tr>
      <w:tr w:rsidR="000818C4" w:rsidRPr="00DF3C65" w:rsidTr="009B3B09">
        <w:trPr>
          <w:trHeight w:val="1152"/>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21</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1152"/>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22</w:t>
            </w:r>
          </w:p>
        </w:tc>
        <w:tc>
          <w:tcPr>
            <w:tcW w:w="4676" w:type="dxa"/>
            <w:tcBorders>
              <w:top w:val="single" w:sz="4" w:space="0" w:color="auto"/>
              <w:left w:val="nil"/>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480"/>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t>AVRIL</w:t>
            </w:r>
          </w:p>
        </w:tc>
      </w:tr>
      <w:tr w:rsidR="000818C4" w:rsidRPr="00DF3C65" w:rsidTr="009B3B09">
        <w:trPr>
          <w:trHeight w:val="90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23</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organiser des ateliers de formation des parties prenantes intervenant dans le secteur   forestier sur la norme ITIE à Kinshasa,Bandundu et Mbandaka</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Les participants  maitrisent la Norme  et  sont capables de  lire et à analyser les rapports A&amp;F</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17 199,00   </w:t>
            </w:r>
          </w:p>
        </w:tc>
      </w:tr>
      <w:tr w:rsidR="000818C4" w:rsidRPr="00DF3C65" w:rsidTr="009B3B09">
        <w:trPr>
          <w:trHeight w:val="135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lastRenderedPageBreak/>
              <w:t>24</w:t>
            </w:r>
          </w:p>
        </w:tc>
        <w:tc>
          <w:tcPr>
            <w:tcW w:w="4676"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Organiser un atelier  de formation des parties prenantes sur la fiscalité et le cadre référentiel du secteur Minier Artisanal à Goma, Kisangani, Bukavu et Kalemie</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Les participants   connaissent le </w:t>
            </w:r>
            <w:r w:rsidR="002B68EA" w:rsidRPr="00DF3C65">
              <w:rPr>
                <w:rFonts w:eastAsia="Times New Roman" w:cs="Calibri"/>
                <w:color w:val="000000"/>
                <w:sz w:val="20"/>
                <w:szCs w:val="20"/>
                <w:lang w:val="fr-FR" w:eastAsia="fr-FR"/>
              </w:rPr>
              <w:t>périmètre</w:t>
            </w:r>
            <w:r w:rsidRPr="00DF3C65">
              <w:rPr>
                <w:rFonts w:eastAsia="Times New Roman" w:cs="Calibri"/>
                <w:color w:val="000000"/>
                <w:sz w:val="20"/>
                <w:szCs w:val="20"/>
                <w:lang w:val="fr-FR" w:eastAsia="fr-FR"/>
              </w:rPr>
              <w:t xml:space="preserve">, maitrisent le </w:t>
            </w:r>
            <w:r w:rsidR="002B68EA" w:rsidRPr="00DF3C65">
              <w:rPr>
                <w:rFonts w:eastAsia="Times New Roman" w:cs="Calibri"/>
                <w:color w:val="000000"/>
                <w:sz w:val="20"/>
                <w:szCs w:val="20"/>
                <w:lang w:val="fr-FR" w:eastAsia="fr-FR"/>
              </w:rPr>
              <w:t>référentiel</w:t>
            </w:r>
            <w:r w:rsidRPr="00DF3C65">
              <w:rPr>
                <w:rFonts w:eastAsia="Times New Roman" w:cs="Calibri"/>
                <w:color w:val="000000"/>
                <w:sz w:val="20"/>
                <w:szCs w:val="20"/>
                <w:lang w:val="fr-FR" w:eastAsia="fr-FR"/>
              </w:rPr>
              <w:t xml:space="preserve">  et  sont aptes  à fournir les données requises pour lors de l'elaboration des rapports </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32 500,00   </w:t>
            </w:r>
          </w:p>
        </w:tc>
      </w:tr>
      <w:tr w:rsidR="000818C4" w:rsidRPr="00DF3C65" w:rsidTr="009B3B09">
        <w:trPr>
          <w:trHeight w:val="1260"/>
        </w:trPr>
        <w:tc>
          <w:tcPr>
            <w:tcW w:w="313" w:type="dxa"/>
            <w:tcBorders>
              <w:top w:val="nil"/>
              <w:left w:val="single" w:sz="4" w:space="0" w:color="auto"/>
              <w:bottom w:val="single" w:sz="4" w:space="0" w:color="auto"/>
              <w:right w:val="nil"/>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25</w:t>
            </w:r>
          </w:p>
        </w:tc>
        <w:tc>
          <w:tcPr>
            <w:tcW w:w="467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Partager avec les PP le Projet de Rapport pilote  et mettre en commun   les améliorations au cours d'un atelier planifié à Goma</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Les participants   connaissent le </w:t>
            </w:r>
            <w:r w:rsidR="002B68EA" w:rsidRPr="00DF3C65">
              <w:rPr>
                <w:rFonts w:eastAsia="Times New Roman" w:cs="Calibri"/>
                <w:sz w:val="20"/>
                <w:szCs w:val="20"/>
                <w:lang w:val="fr-FR" w:eastAsia="fr-FR"/>
              </w:rPr>
              <w:t>périmètre</w:t>
            </w:r>
            <w:r w:rsidRPr="00DF3C65">
              <w:rPr>
                <w:rFonts w:eastAsia="Times New Roman" w:cs="Calibri"/>
                <w:sz w:val="20"/>
                <w:szCs w:val="20"/>
                <w:lang w:val="fr-FR" w:eastAsia="fr-FR"/>
              </w:rPr>
              <w:t xml:space="preserve">, maitrisent le </w:t>
            </w:r>
            <w:r w:rsidR="002B68EA" w:rsidRPr="00DF3C65">
              <w:rPr>
                <w:rFonts w:eastAsia="Times New Roman" w:cs="Calibri"/>
                <w:sz w:val="20"/>
                <w:szCs w:val="20"/>
                <w:lang w:val="fr-FR" w:eastAsia="fr-FR"/>
              </w:rPr>
              <w:t>référentiel</w:t>
            </w:r>
            <w:r w:rsidRPr="00DF3C65">
              <w:rPr>
                <w:rFonts w:eastAsia="Times New Roman" w:cs="Calibri"/>
                <w:sz w:val="20"/>
                <w:szCs w:val="20"/>
                <w:lang w:val="fr-FR" w:eastAsia="fr-FR"/>
              </w:rPr>
              <w:t xml:space="preserve">  et  sont aptes  à fournir les données requises pour lors de l'</w:t>
            </w:r>
            <w:r w:rsidR="002B68EA" w:rsidRPr="00DF3C65">
              <w:rPr>
                <w:rFonts w:eastAsia="Times New Roman" w:cs="Calibri"/>
                <w:sz w:val="20"/>
                <w:szCs w:val="20"/>
                <w:lang w:val="fr-FR" w:eastAsia="fr-FR"/>
              </w:rPr>
              <w:t>élaboration</w:t>
            </w:r>
            <w:r w:rsidRPr="00DF3C65">
              <w:rPr>
                <w:rFonts w:eastAsia="Times New Roman" w:cs="Calibri"/>
                <w:sz w:val="20"/>
                <w:szCs w:val="20"/>
                <w:lang w:val="fr-FR" w:eastAsia="fr-FR"/>
              </w:rPr>
              <w:t xml:space="preserve"> des rapports </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37 836,00   </w:t>
            </w:r>
          </w:p>
        </w:tc>
      </w:tr>
      <w:tr w:rsidR="000818C4" w:rsidRPr="00DF3C65" w:rsidTr="009B3B09">
        <w:trPr>
          <w:trHeight w:val="1260"/>
        </w:trPr>
        <w:tc>
          <w:tcPr>
            <w:tcW w:w="313" w:type="dxa"/>
            <w:tcBorders>
              <w:top w:val="nil"/>
              <w:left w:val="single" w:sz="4" w:space="0" w:color="auto"/>
              <w:bottom w:val="single" w:sz="4" w:space="0" w:color="auto"/>
              <w:right w:val="nil"/>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26</w:t>
            </w:r>
          </w:p>
        </w:tc>
        <w:tc>
          <w:tcPr>
            <w:tcW w:w="46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r w:rsidR="000818C4" w:rsidRPr="00DF3C65">
              <w:rPr>
                <w:rFonts w:eastAsia="Times New Roman" w:cs="Calibri"/>
                <w:color w:val="000000"/>
                <w:sz w:val="20"/>
                <w:szCs w:val="20"/>
                <w:lang w:val="fr-FR" w:eastAsia="fr-FR"/>
              </w:rPr>
              <w:t xml:space="preserve"> et  </w:t>
            </w:r>
            <w:r w:rsidR="000818C4" w:rsidRPr="00DF3C65">
              <w:rPr>
                <w:rFonts w:eastAsia="Times New Roman" w:cs="Calibri"/>
                <w:color w:val="000000"/>
                <w:sz w:val="20"/>
                <w:szCs w:val="20"/>
                <w:lang w:val="fr-FR" w:eastAsia="fr-FR"/>
              </w:rPr>
              <w:br/>
              <w:t>Parties Prenantes</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1260"/>
        </w:trPr>
        <w:tc>
          <w:tcPr>
            <w:tcW w:w="313" w:type="dxa"/>
            <w:tcBorders>
              <w:top w:val="nil"/>
              <w:left w:val="single" w:sz="4" w:space="0" w:color="auto"/>
              <w:bottom w:val="single" w:sz="4" w:space="0" w:color="auto"/>
              <w:right w:val="nil"/>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27</w:t>
            </w:r>
          </w:p>
        </w:tc>
        <w:tc>
          <w:tcPr>
            <w:tcW w:w="4676" w:type="dxa"/>
            <w:tcBorders>
              <w:top w:val="single" w:sz="4" w:space="0" w:color="auto"/>
              <w:left w:val="single" w:sz="4" w:space="0" w:color="auto"/>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540"/>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t>MAI</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28</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Synthétiser, traduire en langues nationales, imprimer et disséminer le Rapport pilote</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La synthèse du  Rapportpilote démontre qu'il est compréhensible, activement promu, accessible  et  contribue au débat public</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62 500,00   </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lastRenderedPageBreak/>
              <w:t>29</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Organiser une conférence débats des députés sur le contrôle parlementaire et les rapports  ITIE-RDC à Goma</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Les </w:t>
            </w:r>
            <w:r w:rsidR="002B68EA" w:rsidRPr="00DF3C65">
              <w:rPr>
                <w:rFonts w:eastAsia="Times New Roman" w:cs="Calibri"/>
                <w:color w:val="000000"/>
                <w:sz w:val="20"/>
                <w:szCs w:val="20"/>
                <w:lang w:val="fr-FR" w:eastAsia="fr-FR"/>
              </w:rPr>
              <w:t>députés</w:t>
            </w:r>
            <w:r w:rsidRPr="00DF3C65">
              <w:rPr>
                <w:rFonts w:eastAsia="Times New Roman" w:cs="Calibri"/>
                <w:color w:val="000000"/>
                <w:sz w:val="20"/>
                <w:szCs w:val="20"/>
                <w:lang w:val="fr-FR" w:eastAsia="fr-FR"/>
              </w:rPr>
              <w:t xml:space="preserve"> provinciaux s'approprient l'ITIE et sont aptes à utiliser les Rapports  lors du contrôle parlementaire</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13 485,00   </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30</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2B68EA">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Organiser une conférence des députés provinciaux sur le processus de mise en œuvre de l'ITIE à Lubumbashi et Kisangani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 xml:space="preserve">Les </w:t>
            </w:r>
            <w:r w:rsidRPr="00DF3C65">
              <w:rPr>
                <w:rFonts w:eastAsia="Times New Roman" w:cs="Calibri"/>
                <w:color w:val="000000"/>
                <w:sz w:val="20"/>
                <w:szCs w:val="20"/>
                <w:lang w:val="fr-FR" w:eastAsia="fr-FR"/>
              </w:rPr>
              <w:t xml:space="preserve">députés </w:t>
            </w:r>
            <w:r w:rsidR="000818C4" w:rsidRPr="00DF3C65">
              <w:rPr>
                <w:rFonts w:eastAsia="Times New Roman" w:cs="Calibri"/>
                <w:color w:val="000000"/>
                <w:sz w:val="20"/>
                <w:szCs w:val="20"/>
                <w:lang w:val="fr-FR" w:eastAsia="fr-FR"/>
              </w:rPr>
              <w:t>provinciaux s'approprient l'ITIE et sont aptes à utiliser les Rapports  lors du contrôle parlementaire</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15 000,00   </w:t>
            </w:r>
          </w:p>
        </w:tc>
      </w:tr>
      <w:tr w:rsidR="000818C4" w:rsidRPr="00DF3C65" w:rsidTr="009B3B09">
        <w:trPr>
          <w:trHeight w:val="126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31</w:t>
            </w:r>
          </w:p>
        </w:tc>
        <w:tc>
          <w:tcPr>
            <w:tcW w:w="4676"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Former  les ministres provinciaux sur le </w:t>
            </w:r>
            <w:r w:rsidR="002B68EA" w:rsidRPr="00DF3C65">
              <w:rPr>
                <w:rFonts w:eastAsia="Times New Roman" w:cs="Calibri"/>
                <w:color w:val="000000"/>
                <w:sz w:val="20"/>
                <w:szCs w:val="20"/>
                <w:lang w:val="fr-FR" w:eastAsia="fr-FR"/>
              </w:rPr>
              <w:t>rôle</w:t>
            </w:r>
            <w:r w:rsidRPr="00DF3C65">
              <w:rPr>
                <w:rFonts w:eastAsia="Times New Roman" w:cs="Calibri"/>
                <w:color w:val="000000"/>
                <w:sz w:val="20"/>
                <w:szCs w:val="20"/>
                <w:lang w:val="fr-FR" w:eastAsia="fr-FR"/>
              </w:rPr>
              <w:t xml:space="preserve"> et l'importance de l'ITIE à Kinshasa, Goma, </w:t>
            </w:r>
            <w:r w:rsidR="002B68EA" w:rsidRPr="00DF3C65">
              <w:rPr>
                <w:rFonts w:eastAsia="Times New Roman" w:cs="Calibri"/>
                <w:color w:val="000000"/>
                <w:sz w:val="20"/>
                <w:szCs w:val="20"/>
                <w:lang w:val="fr-FR" w:eastAsia="fr-FR"/>
              </w:rPr>
              <w:t>Matadi</w:t>
            </w:r>
            <w:r w:rsidRPr="00DF3C65">
              <w:rPr>
                <w:rFonts w:eastAsia="Times New Roman" w:cs="Calibri"/>
                <w:color w:val="000000"/>
                <w:sz w:val="20"/>
                <w:szCs w:val="20"/>
                <w:lang w:val="fr-FR" w:eastAsia="fr-FR"/>
              </w:rPr>
              <w:t xml:space="preserve">, </w:t>
            </w:r>
            <w:r w:rsidR="002B68EA" w:rsidRPr="00DF3C65">
              <w:rPr>
                <w:rFonts w:eastAsia="Times New Roman" w:cs="Calibri"/>
                <w:color w:val="000000"/>
                <w:sz w:val="20"/>
                <w:szCs w:val="20"/>
                <w:lang w:val="fr-FR" w:eastAsia="fr-FR"/>
              </w:rPr>
              <w:t xml:space="preserve">Kisangani </w:t>
            </w:r>
            <w:r w:rsidRPr="00DF3C65">
              <w:rPr>
                <w:rFonts w:eastAsia="Times New Roman" w:cs="Calibri"/>
                <w:color w:val="000000"/>
                <w:sz w:val="20"/>
                <w:szCs w:val="20"/>
                <w:lang w:val="fr-FR" w:eastAsia="fr-FR"/>
              </w:rPr>
              <w:t>et Lubumbashi</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Les participants s'approprient l'ITIE, sont aptes à </w:t>
            </w:r>
            <w:r w:rsidR="002B68EA" w:rsidRPr="00DF3C65">
              <w:rPr>
                <w:rFonts w:eastAsia="Times New Roman" w:cs="Calibri"/>
                <w:color w:val="000000"/>
                <w:sz w:val="20"/>
                <w:szCs w:val="20"/>
                <w:lang w:val="fr-FR" w:eastAsia="fr-FR"/>
              </w:rPr>
              <w:t>débattre</w:t>
            </w:r>
            <w:r w:rsidRPr="00DF3C65">
              <w:rPr>
                <w:rFonts w:eastAsia="Times New Roman" w:cs="Calibri"/>
                <w:color w:val="000000"/>
                <w:sz w:val="20"/>
                <w:szCs w:val="20"/>
                <w:lang w:val="fr-FR" w:eastAsia="fr-FR"/>
              </w:rPr>
              <w:t xml:space="preserve"> avec les citoyens et </w:t>
            </w:r>
            <w:r w:rsidR="002B68EA" w:rsidRPr="00DF3C65">
              <w:rPr>
                <w:rFonts w:eastAsia="Times New Roman" w:cs="Calibri"/>
                <w:color w:val="000000"/>
                <w:sz w:val="20"/>
                <w:szCs w:val="20"/>
                <w:lang w:val="fr-FR" w:eastAsia="fr-FR"/>
              </w:rPr>
              <w:t>présentent</w:t>
            </w:r>
            <w:r w:rsidRPr="00DF3C65">
              <w:rPr>
                <w:rFonts w:eastAsia="Times New Roman" w:cs="Calibri"/>
                <w:color w:val="000000"/>
                <w:sz w:val="20"/>
                <w:szCs w:val="20"/>
                <w:lang w:val="fr-FR" w:eastAsia="fr-FR"/>
              </w:rPr>
              <w:t xml:space="preserve"> des comptes où apparaissent les affectations des revenus des R.N</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single" w:sz="4" w:space="0" w:color="auto"/>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68 000,00   </w:t>
            </w:r>
          </w:p>
        </w:tc>
      </w:tr>
      <w:tr w:rsidR="000818C4" w:rsidRPr="00DF3C65" w:rsidTr="009B3B09">
        <w:trPr>
          <w:trHeight w:val="126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32</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126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33</w:t>
            </w:r>
          </w:p>
        </w:tc>
        <w:tc>
          <w:tcPr>
            <w:tcW w:w="4676" w:type="dxa"/>
            <w:tcBorders>
              <w:top w:val="single" w:sz="4" w:space="0" w:color="auto"/>
              <w:left w:val="nil"/>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Default="000818C4" w:rsidP="009B3B09">
            <w:pPr>
              <w:spacing w:after="0" w:line="240" w:lineRule="auto"/>
              <w:ind w:firstLineChars="100" w:firstLine="200"/>
              <w:rPr>
                <w:rFonts w:eastAsia="Times New Roman" w:cs="Calibri"/>
                <w:sz w:val="20"/>
                <w:szCs w:val="20"/>
                <w:lang w:val="fr-FR" w:eastAsia="fr-FR"/>
              </w:rPr>
            </w:pPr>
          </w:p>
          <w:p w:rsidR="000818C4" w:rsidRPr="00DF3C65" w:rsidRDefault="000818C4" w:rsidP="009B3B09">
            <w:pPr>
              <w:spacing w:after="0" w:line="240" w:lineRule="auto"/>
              <w:ind w:firstLineChars="100" w:firstLine="200"/>
              <w:rPr>
                <w:rFonts w:eastAsia="Times New Roman" w:cs="Calibri"/>
                <w:sz w:val="20"/>
                <w:szCs w:val="20"/>
                <w:lang w:val="fr-FR" w:eastAsia="fr-FR"/>
              </w:rPr>
            </w:pP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color w:val="000000"/>
                <w:sz w:val="20"/>
                <w:szCs w:val="20"/>
                <w:lang w:val="fr-FR" w:eastAsia="fr-FR"/>
              </w:rPr>
            </w:pPr>
            <w:r>
              <w:rPr>
                <w:rFonts w:eastAsia="Times New Roman" w:cs="Calibri"/>
                <w:color w:val="000000"/>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459"/>
        </w:trPr>
        <w:tc>
          <w:tcPr>
            <w:tcW w:w="14960" w:type="dxa"/>
            <w:gridSpan w:val="5"/>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0818C4" w:rsidRPr="00DF3C65" w:rsidRDefault="000818C4" w:rsidP="009B3B09">
            <w:pPr>
              <w:spacing w:after="0" w:line="240" w:lineRule="auto"/>
              <w:jc w:val="center"/>
              <w:rPr>
                <w:rFonts w:eastAsia="Times New Roman" w:cs="Calibri"/>
                <w:b/>
                <w:bCs/>
                <w:color w:val="000000"/>
                <w:sz w:val="32"/>
                <w:szCs w:val="32"/>
                <w:lang w:val="fr-FR" w:eastAsia="fr-FR"/>
              </w:rPr>
            </w:pPr>
            <w:r w:rsidRPr="00DF3C65">
              <w:rPr>
                <w:rFonts w:eastAsia="Times New Roman" w:cs="Calibri"/>
                <w:b/>
                <w:bCs/>
                <w:color w:val="000000"/>
                <w:sz w:val="32"/>
                <w:szCs w:val="32"/>
                <w:lang w:val="fr-FR" w:eastAsia="fr-FR"/>
              </w:rPr>
              <w:lastRenderedPageBreak/>
              <w:t>JUIN</w:t>
            </w:r>
          </w:p>
        </w:tc>
      </w:tr>
      <w:tr w:rsidR="000818C4" w:rsidRPr="00DF3C65" w:rsidTr="009B3B09">
        <w:trPr>
          <w:trHeight w:val="948"/>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34</w:t>
            </w:r>
          </w:p>
        </w:tc>
        <w:tc>
          <w:tcPr>
            <w:tcW w:w="4676" w:type="dxa"/>
            <w:tcBorders>
              <w:top w:val="single" w:sz="4" w:space="0" w:color="auto"/>
              <w:left w:val="nil"/>
              <w:bottom w:val="single" w:sz="4" w:space="0" w:color="auto"/>
              <w:right w:val="single" w:sz="4" w:space="0" w:color="auto"/>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Réaliser l'auto-validation</w:t>
            </w:r>
          </w:p>
        </w:tc>
        <w:tc>
          <w:tcPr>
            <w:tcW w:w="4641" w:type="dxa"/>
            <w:tcBorders>
              <w:top w:val="single" w:sz="4" w:space="0" w:color="auto"/>
              <w:left w:val="nil"/>
              <w:bottom w:val="single" w:sz="4" w:space="0" w:color="auto"/>
              <w:right w:val="single" w:sz="4" w:space="0" w:color="auto"/>
            </w:tcBorders>
            <w:shd w:val="clear" w:color="auto" w:fill="auto"/>
            <w:vAlign w:val="center"/>
            <w:hideMark/>
          </w:tcPr>
          <w:p w:rsidR="000818C4" w:rsidRPr="00DF3C65" w:rsidRDefault="000818C4" w:rsidP="002B68EA">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du Consultant permet de co</w:t>
            </w:r>
            <w:r w:rsidR="002B68EA">
              <w:rPr>
                <w:rFonts w:eastAsia="Times New Roman" w:cs="Calibri"/>
                <w:sz w:val="20"/>
                <w:szCs w:val="20"/>
                <w:lang w:val="fr-FR" w:eastAsia="fr-FR"/>
              </w:rPr>
              <w:t>r</w:t>
            </w:r>
            <w:r w:rsidRPr="00DF3C65">
              <w:rPr>
                <w:rFonts w:eastAsia="Times New Roman" w:cs="Calibri"/>
                <w:sz w:val="20"/>
                <w:szCs w:val="20"/>
                <w:lang w:val="fr-FR" w:eastAsia="fr-FR"/>
              </w:rPr>
              <w:t>riger les erreurs et compléter la documentation nécessaire à la Validation</w:t>
            </w:r>
          </w:p>
        </w:tc>
        <w:tc>
          <w:tcPr>
            <w:tcW w:w="2929" w:type="dxa"/>
            <w:tcBorders>
              <w:top w:val="nil"/>
              <w:left w:val="nil"/>
              <w:bottom w:val="single" w:sz="4" w:space="0" w:color="auto"/>
              <w:right w:val="single" w:sz="4" w:space="0" w:color="auto"/>
            </w:tcBorders>
            <w:shd w:val="clear" w:color="auto" w:fill="auto"/>
            <w:hideMark/>
          </w:tcPr>
          <w:p w:rsidR="000818C4" w:rsidRPr="00DF3C65" w:rsidRDefault="000818C4" w:rsidP="009B3B09">
            <w:pPr>
              <w:spacing w:after="0" w:line="240" w:lineRule="auto"/>
              <w:ind w:firstLineChars="100" w:firstLine="200"/>
              <w:rPr>
                <w:rFonts w:eastAsia="Times New Roman" w:cs="Calibri"/>
                <w:color w:val="000000"/>
                <w:sz w:val="20"/>
                <w:szCs w:val="20"/>
                <w:lang w:val="fr-FR" w:eastAsia="fr-FR"/>
              </w:rPr>
            </w:pPr>
            <w:r w:rsidRPr="00DF3C65">
              <w:rPr>
                <w:rFonts w:eastAsia="Times New Roman" w:cs="Calibri"/>
                <w:color w:val="000000"/>
                <w:sz w:val="20"/>
                <w:szCs w:val="20"/>
                <w:lang w:val="fr-FR" w:eastAsia="fr-FR"/>
              </w:rPr>
              <w:t>S. Technique</w:t>
            </w:r>
            <w:r w:rsidRPr="00DF3C65">
              <w:rPr>
                <w:rFonts w:eastAsia="Times New Roman" w:cs="Calibri"/>
                <w:color w:val="000000"/>
                <w:sz w:val="20"/>
                <w:szCs w:val="20"/>
                <w:lang w:val="fr-FR" w:eastAsia="fr-FR"/>
              </w:rPr>
              <w:br/>
              <w:t>Comité Exécutif</w:t>
            </w:r>
            <w:r w:rsidRPr="00DF3C65">
              <w:rPr>
                <w:rFonts w:eastAsia="Times New Roman" w:cs="Calibri"/>
                <w:color w:val="000000"/>
                <w:sz w:val="20"/>
                <w:szCs w:val="20"/>
                <w:lang w:val="fr-FR" w:eastAsia="fr-FR"/>
              </w:rPr>
              <w:br/>
              <w:t>Parties Prenantes</w:t>
            </w:r>
          </w:p>
        </w:tc>
        <w:tc>
          <w:tcPr>
            <w:tcW w:w="2401" w:type="dxa"/>
            <w:tcBorders>
              <w:top w:val="nil"/>
              <w:left w:val="nil"/>
              <w:bottom w:val="nil"/>
              <w:right w:val="single" w:sz="4" w:space="0" w:color="auto"/>
            </w:tcBorders>
            <w:shd w:val="clear" w:color="000000" w:fill="FFFFFF"/>
            <w:noWrap/>
            <w:vAlign w:val="center"/>
            <w:hideMark/>
          </w:tcPr>
          <w:p w:rsidR="000818C4" w:rsidRPr="00DF3C65" w:rsidRDefault="000818C4" w:rsidP="009B3B09">
            <w:pPr>
              <w:spacing w:after="0" w:line="240" w:lineRule="auto"/>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75 000,00   </w:t>
            </w:r>
          </w:p>
        </w:tc>
      </w:tr>
      <w:tr w:rsidR="000818C4" w:rsidRPr="00DF3C65" w:rsidTr="009B3B09">
        <w:trPr>
          <w:trHeight w:val="84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35</w:t>
            </w:r>
          </w:p>
        </w:tc>
        <w:tc>
          <w:tcPr>
            <w:tcW w:w="4676" w:type="dxa"/>
            <w:tcBorders>
              <w:top w:val="nil"/>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Examiner et éxécuter les recommandations de l'auto-validation </w:t>
            </w:r>
          </w:p>
        </w:tc>
        <w:tc>
          <w:tcPr>
            <w:tcW w:w="4641" w:type="dxa"/>
            <w:tcBorders>
              <w:top w:val="nil"/>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Auto - validation</w:t>
            </w:r>
          </w:p>
        </w:tc>
        <w:tc>
          <w:tcPr>
            <w:tcW w:w="2929" w:type="dxa"/>
            <w:tcBorders>
              <w:top w:val="nil"/>
              <w:left w:val="nil"/>
              <w:bottom w:val="single" w:sz="4" w:space="0" w:color="auto"/>
              <w:right w:val="single" w:sz="4" w:space="0" w:color="auto"/>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Secrétariat Technique</w:t>
            </w:r>
            <w:r w:rsidRPr="00DF3C65">
              <w:rPr>
                <w:rFonts w:eastAsia="Times New Roman" w:cs="Calibri"/>
                <w:sz w:val="20"/>
                <w:szCs w:val="20"/>
                <w:lang w:val="fr-FR" w:eastAsia="fr-FR"/>
              </w:rPr>
              <w:br/>
              <w:t>Comité Exécutif</w:t>
            </w:r>
            <w:r w:rsidRPr="00DF3C65">
              <w:rPr>
                <w:rFonts w:eastAsia="Times New Roman" w:cs="Calibri"/>
                <w:sz w:val="20"/>
                <w:szCs w:val="20"/>
                <w:lang w:val="fr-FR" w:eastAsia="fr-FR"/>
              </w:rPr>
              <w:br/>
              <w:t>Parties Prenantes</w:t>
            </w:r>
          </w:p>
        </w:tc>
        <w:tc>
          <w:tcPr>
            <w:tcW w:w="2401" w:type="dxa"/>
            <w:tcBorders>
              <w:top w:val="single" w:sz="4" w:space="0" w:color="auto"/>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32 500,00   </w:t>
            </w:r>
          </w:p>
        </w:tc>
      </w:tr>
      <w:tr w:rsidR="000818C4" w:rsidRPr="00DF3C65" w:rsidTr="009B3B09">
        <w:trPr>
          <w:trHeight w:val="105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36</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à Lubumbashi et Matadi  deux ateliers des PP au motif de débattre sur la manière de suivre le respect des engagements pris par les entreprises en matière environnementale et sociale</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w:t>
            </w:r>
            <w:r w:rsidR="002B68EA" w:rsidRPr="00DF3C65">
              <w:rPr>
                <w:rFonts w:eastAsia="Times New Roman" w:cs="Calibri"/>
                <w:sz w:val="20"/>
                <w:szCs w:val="20"/>
                <w:lang w:val="fr-FR" w:eastAsia="fr-FR"/>
              </w:rPr>
              <w:t>atelier</w:t>
            </w:r>
            <w:r w:rsidRPr="00DF3C65">
              <w:rPr>
                <w:rFonts w:eastAsia="Times New Roman" w:cs="Calibri"/>
                <w:sz w:val="20"/>
                <w:szCs w:val="20"/>
                <w:lang w:val="fr-FR" w:eastAsia="fr-FR"/>
              </w:rPr>
              <w:t xml:space="preserve"> indique les conclusions tendant à l'application de la recommandation de l'AI</w:t>
            </w:r>
          </w:p>
        </w:tc>
        <w:tc>
          <w:tcPr>
            <w:tcW w:w="2929" w:type="dxa"/>
            <w:tcBorders>
              <w:top w:val="nil"/>
              <w:left w:val="nil"/>
              <w:bottom w:val="nil"/>
              <w:right w:val="single" w:sz="4" w:space="0" w:color="auto"/>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collège de la SC</w:t>
            </w:r>
            <w:r w:rsidRPr="00DF3C65">
              <w:rPr>
                <w:rFonts w:eastAsia="Times New Roman" w:cs="Calibri"/>
                <w:sz w:val="20"/>
                <w:szCs w:val="20"/>
                <w:lang w:val="fr-FR" w:eastAsia="fr-FR"/>
              </w:rPr>
              <w:br/>
              <w:t>collège entreprises,</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19 094,00   </w:t>
            </w:r>
          </w:p>
        </w:tc>
      </w:tr>
      <w:tr w:rsidR="000818C4" w:rsidRPr="00DF3C65" w:rsidTr="009B3B09">
        <w:trPr>
          <w:trHeight w:val="111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37</w:t>
            </w:r>
          </w:p>
        </w:tc>
        <w:tc>
          <w:tcPr>
            <w:tcW w:w="4676"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2B68EA">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 xml:space="preserve">Organiser à Lubumbashi un atelier des PP afin d'identifier les </w:t>
            </w:r>
            <w:r w:rsidR="002B68EA">
              <w:rPr>
                <w:rFonts w:eastAsia="Times New Roman" w:cs="Calibri"/>
                <w:sz w:val="20"/>
                <w:szCs w:val="20"/>
                <w:lang w:val="fr-FR" w:eastAsia="fr-FR"/>
              </w:rPr>
              <w:t>paiements</w:t>
            </w:r>
            <w:r w:rsidRPr="00DF3C65">
              <w:rPr>
                <w:rFonts w:eastAsia="Times New Roman" w:cs="Calibri"/>
                <w:sz w:val="20"/>
                <w:szCs w:val="20"/>
                <w:lang w:val="fr-FR" w:eastAsia="fr-FR"/>
              </w:rPr>
              <w:t xml:space="preserve"> sociaux et  de débattre de l'instauration des mécanismes pour assurer la traçabilité de ces paiements sociaux.</w:t>
            </w:r>
          </w:p>
        </w:tc>
        <w:tc>
          <w:tcPr>
            <w:tcW w:w="4641" w:type="dxa"/>
            <w:tcBorders>
              <w:top w:val="single" w:sz="4" w:space="0" w:color="auto"/>
              <w:left w:val="nil"/>
              <w:bottom w:val="single" w:sz="4" w:space="0" w:color="auto"/>
              <w:right w:val="single" w:sz="4" w:space="0" w:color="000000"/>
            </w:tcBorders>
            <w:shd w:val="clear" w:color="auto" w:fill="auto"/>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rapport de l'</w:t>
            </w:r>
            <w:r w:rsidR="002B68EA" w:rsidRPr="00DF3C65">
              <w:rPr>
                <w:rFonts w:eastAsia="Times New Roman" w:cs="Calibri"/>
                <w:sz w:val="20"/>
                <w:szCs w:val="20"/>
                <w:lang w:val="fr-FR" w:eastAsia="fr-FR"/>
              </w:rPr>
              <w:t>atelier</w:t>
            </w:r>
            <w:r w:rsidRPr="00DF3C65">
              <w:rPr>
                <w:rFonts w:eastAsia="Times New Roman" w:cs="Calibri"/>
                <w:sz w:val="20"/>
                <w:szCs w:val="20"/>
                <w:lang w:val="fr-FR" w:eastAsia="fr-FR"/>
              </w:rPr>
              <w:t xml:space="preserve"> identifie les paiements sociaux et définit les mécanismes pour assurer la traçabilité des paiements sociaux.</w:t>
            </w:r>
          </w:p>
        </w:tc>
        <w:tc>
          <w:tcPr>
            <w:tcW w:w="2929" w:type="dxa"/>
            <w:tcBorders>
              <w:top w:val="single" w:sz="4" w:space="0" w:color="auto"/>
              <w:left w:val="nil"/>
              <w:bottom w:val="nil"/>
              <w:right w:val="single" w:sz="4" w:space="0" w:color="auto"/>
            </w:tcBorders>
            <w:shd w:val="clear" w:color="auto" w:fill="auto"/>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r w:rsidR="000818C4" w:rsidRPr="00DF3C65">
              <w:rPr>
                <w:rFonts w:eastAsia="Times New Roman" w:cs="Calibri"/>
                <w:sz w:val="20"/>
                <w:szCs w:val="20"/>
                <w:lang w:val="fr-FR" w:eastAsia="fr-FR"/>
              </w:rPr>
              <w:t xml:space="preserve">, </w:t>
            </w:r>
            <w:r w:rsidR="000818C4" w:rsidRPr="00DF3C65">
              <w:rPr>
                <w:rFonts w:eastAsia="Times New Roman" w:cs="Calibri"/>
                <w:sz w:val="20"/>
                <w:szCs w:val="20"/>
                <w:lang w:val="fr-FR" w:eastAsia="fr-FR"/>
              </w:rPr>
              <w:br/>
              <w:t>GMP</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19 094,00   </w:t>
            </w:r>
          </w:p>
        </w:tc>
      </w:tr>
      <w:tr w:rsidR="000818C4" w:rsidRPr="00DF3C65" w:rsidTr="009B3B09">
        <w:trPr>
          <w:trHeight w:val="111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38</w:t>
            </w:r>
          </w:p>
        </w:tc>
        <w:tc>
          <w:tcPr>
            <w:tcW w:w="4676"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Organiser la Réunion du Comité Exécutif</w:t>
            </w:r>
          </w:p>
        </w:tc>
        <w:tc>
          <w:tcPr>
            <w:tcW w:w="4641" w:type="dxa"/>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Les PV  du CE attestent que celui-ci  est responsable des documents adoptés</w:t>
            </w:r>
          </w:p>
        </w:tc>
        <w:tc>
          <w:tcPr>
            <w:tcW w:w="2929" w:type="dxa"/>
            <w:tcBorders>
              <w:top w:val="single" w:sz="4" w:space="0" w:color="auto"/>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r w:rsidR="000818C4" w:rsidRPr="00DF3C65">
              <w:rPr>
                <w:rFonts w:eastAsia="Times New Roman" w:cs="Calibri"/>
                <w:sz w:val="20"/>
                <w:szCs w:val="20"/>
                <w:lang w:val="fr-FR" w:eastAsia="fr-FR"/>
              </w:rPr>
              <w:br/>
              <w:t>Comité Exécutif</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9 000,00   </w:t>
            </w:r>
          </w:p>
        </w:tc>
      </w:tr>
      <w:tr w:rsidR="000818C4" w:rsidRPr="00DF3C65" w:rsidTr="009B3B09">
        <w:trPr>
          <w:trHeight w:val="1119"/>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39</w:t>
            </w:r>
          </w:p>
        </w:tc>
        <w:tc>
          <w:tcPr>
            <w:tcW w:w="4676" w:type="dxa"/>
            <w:tcBorders>
              <w:top w:val="single" w:sz="4" w:space="0" w:color="auto"/>
              <w:left w:val="nil"/>
              <w:bottom w:val="single" w:sz="4" w:space="0" w:color="auto"/>
              <w:right w:val="nil"/>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Assurer le fonctionnement  du Secrétariat Technique</w:t>
            </w:r>
          </w:p>
        </w:tc>
        <w:tc>
          <w:tcPr>
            <w:tcW w:w="464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ind w:firstLineChars="100" w:firstLine="200"/>
              <w:rPr>
                <w:rFonts w:eastAsia="Times New Roman" w:cs="Calibri"/>
                <w:sz w:val="20"/>
                <w:szCs w:val="20"/>
                <w:lang w:val="fr-FR" w:eastAsia="fr-FR"/>
              </w:rPr>
            </w:pPr>
            <w:r w:rsidRPr="00DF3C65">
              <w:rPr>
                <w:rFonts w:eastAsia="Times New Roman" w:cs="Calibri"/>
                <w:sz w:val="20"/>
                <w:szCs w:val="20"/>
                <w:lang w:val="fr-FR" w:eastAsia="fr-FR"/>
              </w:rPr>
              <w:t>Le CN/ITIE-RDC est doté d'un budget qui traduit en termes financiers  les diverses phases de son fonctionnement</w:t>
            </w:r>
          </w:p>
        </w:tc>
        <w:tc>
          <w:tcPr>
            <w:tcW w:w="2929" w:type="dxa"/>
            <w:tcBorders>
              <w:top w:val="nil"/>
              <w:left w:val="nil"/>
              <w:bottom w:val="single" w:sz="4" w:space="0" w:color="auto"/>
              <w:right w:val="single" w:sz="4" w:space="0" w:color="auto"/>
            </w:tcBorders>
            <w:shd w:val="clear" w:color="000000" w:fill="FFFFFF"/>
            <w:vAlign w:val="center"/>
            <w:hideMark/>
          </w:tcPr>
          <w:p w:rsidR="000818C4" w:rsidRPr="00DF3C65" w:rsidRDefault="002B68EA" w:rsidP="009B3B09">
            <w:pPr>
              <w:spacing w:after="0" w:line="240" w:lineRule="auto"/>
              <w:ind w:firstLineChars="100" w:firstLine="200"/>
              <w:rPr>
                <w:rFonts w:eastAsia="Times New Roman" w:cs="Calibri"/>
                <w:sz w:val="20"/>
                <w:szCs w:val="20"/>
                <w:lang w:val="fr-FR" w:eastAsia="fr-FR"/>
              </w:rPr>
            </w:pPr>
            <w:r>
              <w:rPr>
                <w:rFonts w:eastAsia="Times New Roman" w:cs="Calibri"/>
                <w:sz w:val="20"/>
                <w:szCs w:val="20"/>
                <w:lang w:val="fr-FR" w:eastAsia="fr-FR"/>
              </w:rPr>
              <w:t>S. Technique</w:t>
            </w:r>
          </w:p>
        </w:tc>
        <w:tc>
          <w:tcPr>
            <w:tcW w:w="2401" w:type="dxa"/>
            <w:tcBorders>
              <w:top w:val="nil"/>
              <w:left w:val="nil"/>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xml:space="preserve">               122 884,00   </w:t>
            </w:r>
          </w:p>
        </w:tc>
      </w:tr>
      <w:tr w:rsidR="000818C4" w:rsidRPr="00DF3C65" w:rsidTr="009B3B09">
        <w:trPr>
          <w:trHeight w:val="480"/>
        </w:trPr>
        <w:tc>
          <w:tcPr>
            <w:tcW w:w="313" w:type="dxa"/>
            <w:tcBorders>
              <w:top w:val="nil"/>
              <w:left w:val="single" w:sz="4" w:space="0" w:color="auto"/>
              <w:bottom w:val="single" w:sz="4" w:space="0" w:color="auto"/>
              <w:right w:val="single" w:sz="4" w:space="0" w:color="auto"/>
            </w:tcBorders>
            <w:shd w:val="clear" w:color="auto" w:fill="auto"/>
            <w:noWrap/>
            <w:vAlign w:val="center"/>
            <w:hideMark/>
          </w:tcPr>
          <w:p w:rsidR="000818C4" w:rsidRPr="00DF3C65" w:rsidRDefault="000818C4" w:rsidP="009B3B09">
            <w:pPr>
              <w:spacing w:after="0" w:line="240" w:lineRule="auto"/>
              <w:jc w:val="center"/>
              <w:rPr>
                <w:rFonts w:eastAsia="Times New Roman" w:cs="Calibri"/>
                <w:color w:val="000000"/>
                <w:sz w:val="20"/>
                <w:szCs w:val="20"/>
                <w:lang w:val="fr-FR" w:eastAsia="fr-FR"/>
              </w:rPr>
            </w:pPr>
            <w:r w:rsidRPr="00DF3C65">
              <w:rPr>
                <w:rFonts w:eastAsia="Times New Roman" w:cs="Calibri"/>
                <w:color w:val="000000"/>
                <w:sz w:val="20"/>
                <w:szCs w:val="20"/>
                <w:lang w:val="fr-FR" w:eastAsia="fr-FR"/>
              </w:rPr>
              <w:t> </w:t>
            </w:r>
          </w:p>
        </w:tc>
        <w:tc>
          <w:tcPr>
            <w:tcW w:w="12246" w:type="dxa"/>
            <w:gridSpan w:val="3"/>
            <w:tcBorders>
              <w:top w:val="single" w:sz="4" w:space="0" w:color="auto"/>
              <w:left w:val="nil"/>
              <w:bottom w:val="single" w:sz="4" w:space="0" w:color="auto"/>
              <w:right w:val="single" w:sz="4" w:space="0" w:color="000000"/>
            </w:tcBorders>
            <w:shd w:val="clear" w:color="000000" w:fill="FFFFFF"/>
            <w:vAlign w:val="center"/>
            <w:hideMark/>
          </w:tcPr>
          <w:p w:rsidR="000818C4" w:rsidRPr="00DF3C65" w:rsidRDefault="000818C4" w:rsidP="009B3B09">
            <w:pPr>
              <w:spacing w:after="0" w:line="240" w:lineRule="auto"/>
              <w:jc w:val="center"/>
              <w:rPr>
                <w:rFonts w:eastAsia="Times New Roman" w:cs="Calibri"/>
                <w:b/>
                <w:bCs/>
                <w:sz w:val="20"/>
                <w:szCs w:val="20"/>
                <w:lang w:val="fr-FR" w:eastAsia="fr-FR"/>
              </w:rPr>
            </w:pPr>
            <w:r w:rsidRPr="00DF3C65">
              <w:rPr>
                <w:rFonts w:eastAsia="Times New Roman" w:cs="Calibri"/>
                <w:b/>
                <w:bCs/>
                <w:sz w:val="20"/>
                <w:szCs w:val="20"/>
                <w:lang w:val="fr-FR" w:eastAsia="fr-FR"/>
              </w:rPr>
              <w:t xml:space="preserve">TOTAL </w:t>
            </w:r>
          </w:p>
        </w:tc>
        <w:tc>
          <w:tcPr>
            <w:tcW w:w="2401" w:type="dxa"/>
            <w:tcBorders>
              <w:top w:val="nil"/>
              <w:left w:val="nil"/>
              <w:bottom w:val="single" w:sz="4" w:space="0" w:color="auto"/>
              <w:right w:val="single" w:sz="4" w:space="0" w:color="auto"/>
            </w:tcBorders>
            <w:shd w:val="clear" w:color="000000" w:fill="FCE4D6"/>
            <w:noWrap/>
            <w:vAlign w:val="center"/>
            <w:hideMark/>
          </w:tcPr>
          <w:p w:rsidR="000818C4" w:rsidRPr="00DF3C65" w:rsidRDefault="000818C4" w:rsidP="009B3B09">
            <w:pPr>
              <w:spacing w:after="0" w:line="240" w:lineRule="auto"/>
              <w:jc w:val="center"/>
              <w:rPr>
                <w:rFonts w:eastAsia="Times New Roman" w:cs="Calibri"/>
                <w:b/>
                <w:bCs/>
                <w:color w:val="000000"/>
                <w:sz w:val="24"/>
                <w:szCs w:val="24"/>
                <w:lang w:val="fr-FR" w:eastAsia="fr-FR"/>
              </w:rPr>
            </w:pPr>
            <w:r w:rsidRPr="00DF3C65">
              <w:rPr>
                <w:rFonts w:eastAsia="Times New Roman" w:cs="Calibri"/>
                <w:b/>
                <w:bCs/>
                <w:color w:val="000000"/>
                <w:sz w:val="24"/>
                <w:szCs w:val="24"/>
                <w:lang w:val="fr-FR" w:eastAsia="fr-FR"/>
              </w:rPr>
              <w:t xml:space="preserve">      1 483 053,00   </w:t>
            </w:r>
          </w:p>
        </w:tc>
      </w:tr>
    </w:tbl>
    <w:p w:rsidR="000818C4" w:rsidRDefault="000818C4" w:rsidP="000818C4">
      <w:pPr>
        <w:sectPr w:rsidR="000818C4" w:rsidSect="009B3B09">
          <w:pgSz w:w="16838" w:h="11906" w:orient="landscape"/>
          <w:pgMar w:top="1418" w:right="1418" w:bottom="1418" w:left="1418" w:header="709" w:footer="709" w:gutter="0"/>
          <w:cols w:space="708"/>
          <w:docGrid w:linePitch="360"/>
        </w:sectPr>
      </w:pPr>
    </w:p>
    <w:p w:rsidR="000818C4" w:rsidRDefault="000818C4" w:rsidP="000818C4"/>
    <w:p w:rsidR="0000703A" w:rsidRDefault="0000703A"/>
    <w:p w:rsidR="002B68EA" w:rsidRPr="001B4D29" w:rsidRDefault="002B68EA" w:rsidP="002B68EA">
      <w:pPr>
        <w:pStyle w:val="Titre1"/>
        <w:shd w:val="clear" w:color="auto" w:fill="00B0F0"/>
        <w:ind w:left="-1418" w:right="-1418" w:firstLine="1418"/>
        <w:jc w:val="center"/>
        <w:rPr>
          <w:rFonts w:ascii="Calibri" w:hAnsi="Calibri"/>
          <w:color w:val="000000" w:themeColor="text1"/>
          <w:sz w:val="24"/>
          <w:szCs w:val="24"/>
          <w:lang w:val="en-US"/>
        </w:rPr>
      </w:pPr>
      <w:bookmarkStart w:id="35" w:name="_Toc488845935"/>
      <w:bookmarkStart w:id="36" w:name="_Toc489094462"/>
      <w:bookmarkStart w:id="37" w:name="_Toc491770838"/>
      <w:r w:rsidRPr="001B4D29">
        <w:rPr>
          <w:rFonts w:ascii="Calibri" w:hAnsi="Calibri"/>
          <w:color w:val="000000" w:themeColor="text1"/>
        </w:rPr>
        <w:t xml:space="preserve">PROCÈS-VERBAL SIGNE DE LA REUNION ORDINAIRE DU CE DU </w:t>
      </w:r>
      <w:r>
        <w:rPr>
          <w:rFonts w:ascii="Calibri" w:hAnsi="Calibri"/>
          <w:color w:val="000000" w:themeColor="text1"/>
        </w:rPr>
        <w:t>13JUIN</w:t>
      </w:r>
      <w:r w:rsidRPr="001B4D29">
        <w:rPr>
          <w:rFonts w:ascii="Calibri" w:hAnsi="Calibri"/>
          <w:color w:val="000000" w:themeColor="text1"/>
        </w:rPr>
        <w:t xml:space="preserve"> 201</w:t>
      </w:r>
      <w:bookmarkEnd w:id="35"/>
      <w:r w:rsidRPr="001B4D29">
        <w:rPr>
          <w:rFonts w:ascii="Calibri" w:hAnsi="Calibri"/>
          <w:color w:val="000000" w:themeColor="text1"/>
        </w:rPr>
        <w:t>7</w:t>
      </w:r>
      <w:bookmarkEnd w:id="36"/>
      <w:bookmarkEnd w:id="37"/>
    </w:p>
    <w:p w:rsidR="002B68EA" w:rsidRDefault="002B68EA"/>
    <w:p w:rsidR="002B68EA" w:rsidRDefault="002B68EA"/>
    <w:sectPr w:rsidR="002B68EA" w:rsidSect="009B3B0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A41" w:rsidRDefault="00495A41">
      <w:pPr>
        <w:spacing w:after="0" w:line="240" w:lineRule="auto"/>
      </w:pPr>
      <w:r>
        <w:separator/>
      </w:r>
    </w:p>
  </w:endnote>
  <w:endnote w:type="continuationSeparator" w:id="1">
    <w:p w:rsidR="00495A41" w:rsidRDefault="00495A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SemiCond">
    <w:altName w:val="Times New Roman"/>
    <w:charset w:val="00"/>
    <w:family w:val="auto"/>
    <w:pitch w:val="variable"/>
    <w:sig w:usb0="00000001"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SHBE R+ Myriad Pro">
    <w:altName w:val="Myriad Pro"/>
    <w:panose1 w:val="00000000000000000000"/>
    <w:charset w:val="00"/>
    <w:family w:val="swiss"/>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866496"/>
      <w:docPartObj>
        <w:docPartGallery w:val="Page Numbers (Bottom of Page)"/>
        <w:docPartUnique/>
      </w:docPartObj>
    </w:sdtPr>
    <w:sdtContent>
      <w:p w:rsidR="006C216F" w:rsidRPr="003C2D3B" w:rsidRDefault="006C216F" w:rsidP="00603BEE">
        <w:pPr>
          <w:rPr>
            <w:vertAlign w:val="superscript"/>
          </w:rPr>
        </w:pPr>
      </w:p>
      <w:p w:rsidR="006C216F" w:rsidRDefault="006C216F" w:rsidP="00603BEE"/>
      <w:p w:rsidR="006C216F" w:rsidRDefault="006C216F" w:rsidP="00603BEE">
        <w:pPr>
          <w:pStyle w:val="Pieddepage"/>
        </w:pPr>
      </w:p>
      <w:p w:rsidR="006C216F" w:rsidRDefault="006C216F" w:rsidP="00603BEE"/>
      <w:p w:rsidR="006C216F" w:rsidRDefault="006C216F" w:rsidP="00603BEE">
        <w:pPr>
          <w:pStyle w:val="Pieddepage"/>
          <w:jc w:val="right"/>
        </w:pPr>
        <w:r w:rsidRPr="004F7E20">
          <w:rPr>
            <w:b/>
            <w:i/>
            <w:noProof/>
            <w:sz w:val="18"/>
            <w:lang w:val="fr-FR" w:eastAsia="fr-FR"/>
          </w:rPr>
          <w:pict>
            <v:line id="Connecteur droit 7" o:spid="_x0000_s4097" style="position:absolute;left:0;text-align:left;flip:y;z-index:251662336;visibility:visible;mso-position-horizontal-relative:margin;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" strokecolor="#5b9bd5 [3204]" strokeweight=".5pt">
              <v:stroke joinstyle="miter"/>
              <w10:wrap anchorx="margin"/>
            </v:line>
          </w:pict>
        </w:r>
        <w:r w:rsidRPr="00DB4D92">
          <w:rPr>
            <w:b/>
            <w:i/>
            <w:sz w:val="16"/>
          </w:rPr>
          <w:t>Documents soumis par le Secrétariat Technique de l’ITIE-RDC</w:t>
        </w:r>
        <w:r>
          <w:tab/>
        </w:r>
        <w:r>
          <w:tab/>
          <w:t xml:space="preserve">Page | </w:t>
        </w:r>
        <w:fldSimple w:instr="PAGE   \* MERGEFORMAT">
          <w:r w:rsidR="00255129">
            <w:rPr>
              <w:noProof/>
            </w:rPr>
            <w:t>28</w:t>
          </w:r>
        </w:fldSimple>
      </w:p>
    </w:sdtContent>
  </w:sdt>
  <w:p w:rsidR="006C216F" w:rsidRDefault="006C21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A41" w:rsidRDefault="00495A41">
      <w:pPr>
        <w:spacing w:after="0" w:line="240" w:lineRule="auto"/>
      </w:pPr>
      <w:r>
        <w:separator/>
      </w:r>
    </w:p>
  </w:footnote>
  <w:footnote w:type="continuationSeparator" w:id="1">
    <w:p w:rsidR="00495A41" w:rsidRDefault="00495A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16F" w:rsidRDefault="006C216F">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8" type="#_x0000_t202" style="position:absolute;margin-left:317.1pt;margin-top:-19.2pt;width:181.2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0X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" stroked="f">
          <v:textbox>
            <w:txbxContent>
              <w:p w:rsidR="006C216F" w:rsidRDefault="006C216F">
                <w:pPr>
                  <w:rPr>
                    <w:lang w:val="fr-FR"/>
                  </w:rPr>
                </w:pPr>
                <w:r w:rsidRPr="007150E6">
                  <w:rPr>
                    <w:b/>
                    <w:sz w:val="28"/>
                    <w:szCs w:val="24"/>
                  </w:rPr>
                  <w:t>Comité Exécutif</w:t>
                </w:r>
              </w:p>
            </w:txbxContent>
          </v:textbox>
        </v:shape>
      </w:pict>
    </w:r>
    <w:r>
      <w:rPr>
        <w:noProof/>
        <w:lang w:val="fr-FR" w:eastAsia="fr-FR"/>
      </w:rPr>
      <w:drawing>
        <wp:anchor distT="0" distB="0" distL="114300" distR="114300" simplePos="0" relativeHeight="251659264" behindDoc="0" locked="0" layoutInCell="1" allowOverlap="1">
          <wp:simplePos x="0" y="0"/>
          <wp:positionH relativeFrom="column">
            <wp:posOffset>-580153</wp:posOffset>
          </wp:positionH>
          <wp:positionV relativeFrom="paragraph">
            <wp:posOffset>-343683</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p w:rsidR="006C216F" w:rsidRPr="00D2767D" w:rsidRDefault="006C216F" w:rsidP="009B3B09">
    <w:pPr>
      <w:pStyle w:val="En-tte"/>
      <w:jc w:val="right"/>
      <w:rPr>
        <w:b/>
        <w:sz w:val="24"/>
        <w:szCs w:val="24"/>
      </w:rP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16F" w:rsidRDefault="006C216F" w:rsidP="00E4128D">
    <w:pPr>
      <w:pStyle w:val="En-tte"/>
      <w:tabs>
        <w:tab w:val="clear" w:pos="4536"/>
        <w:tab w:val="clear" w:pos="9072"/>
        <w:tab w:val="left" w:pos="7928"/>
      </w:tabs>
    </w:pPr>
    <w:r>
      <w:rPr>
        <w:noProof/>
        <w:lang w:val="fr-FR" w:eastAsia="fr-FR"/>
      </w:rPr>
      <w:pict>
        <v:shapetype id="_x0000_t202" coordsize="21600,21600" o:spt="202" path="m,l,21600r21600,l21600,xe">
          <v:stroke joinstyle="miter"/>
          <v:path gradientshapeok="t" o:connecttype="rect"/>
        </v:shapetype>
        <v:shape id="_x0000_s4100" type="#_x0000_t202" style="position:absolute;margin-left:295.85pt;margin-top:-6.9pt;width:181.45pt;height:23.4pt;z-index:2516654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0X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" stroked="f">
          <v:textbox>
            <w:txbxContent>
              <w:p w:rsidR="006C216F" w:rsidRDefault="006C216F" w:rsidP="00E4128D">
                <w:pPr>
                  <w:rPr>
                    <w:lang w:val="fr-FR"/>
                  </w:rPr>
                </w:pPr>
                <w:r w:rsidRPr="007150E6">
                  <w:rPr>
                    <w:b/>
                    <w:sz w:val="28"/>
                    <w:szCs w:val="24"/>
                  </w:rPr>
                  <w:t>Comité Exécutif</w:t>
                </w:r>
              </w:p>
            </w:txbxContent>
          </v:textbox>
        </v:shape>
      </w:pict>
    </w:r>
    <w:r w:rsidRPr="00E4128D">
      <w:rPr>
        <w:noProof/>
        <w:lang w:val="fr-FR" w:eastAsia="fr-FR"/>
      </w:rPr>
      <w:drawing>
        <wp:anchor distT="0" distB="0" distL="114300" distR="114300" simplePos="0" relativeHeight="251664384" behindDoc="0" locked="0" layoutInCell="1" allowOverlap="1">
          <wp:simplePos x="0" y="0"/>
          <wp:positionH relativeFrom="column">
            <wp:posOffset>-669290</wp:posOffset>
          </wp:positionH>
          <wp:positionV relativeFrom="paragraph">
            <wp:posOffset>-269240</wp:posOffset>
          </wp:positionV>
          <wp:extent cx="1948815" cy="612775"/>
          <wp:effectExtent l="19050" t="0" r="0" b="0"/>
          <wp:wrapThrough wrapText="bothSides">
            <wp:wrapPolygon edited="0">
              <wp:start x="-211" y="0"/>
              <wp:lineTo x="-211" y="20817"/>
              <wp:lineTo x="19214" y="20817"/>
              <wp:lineTo x="19425" y="14773"/>
              <wp:lineTo x="17314" y="10744"/>
              <wp:lineTo x="21537" y="10073"/>
              <wp:lineTo x="21537" y="3358"/>
              <wp:lineTo x="20692" y="0"/>
              <wp:lineTo x="-211"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8815" cy="612775"/>
                  </a:xfrm>
                  <a:prstGeom prst="rect">
                    <a:avLst/>
                  </a:prstGeom>
                  <a:noFill/>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42CE"/>
    <w:multiLevelType w:val="hybridMultilevel"/>
    <w:tmpl w:val="3152A4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D0B1E"/>
    <w:multiLevelType w:val="multilevel"/>
    <w:tmpl w:val="668A3B1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415D32"/>
    <w:multiLevelType w:val="multilevel"/>
    <w:tmpl w:val="2F3EDBD4"/>
    <w:lvl w:ilvl="0">
      <w:start w:val="5"/>
      <w:numFmt w:val="decimal"/>
      <w:lvlText w:val="%1"/>
      <w:lvlJc w:val="left"/>
      <w:pPr>
        <w:ind w:left="360" w:hanging="360"/>
      </w:pPr>
      <w:rPr>
        <w:rFonts w:ascii="Myriad Pro SemiCond" w:hAnsi="Myriad Pro SemiCond" w:hint="default"/>
        <w:color w:val="auto"/>
      </w:rPr>
    </w:lvl>
    <w:lvl w:ilvl="1">
      <w:start w:val="4"/>
      <w:numFmt w:val="decimal"/>
      <w:lvlText w:val="%1.%2"/>
      <w:lvlJc w:val="left"/>
      <w:pPr>
        <w:ind w:left="360" w:hanging="360"/>
      </w:pPr>
      <w:rPr>
        <w:rFonts w:asciiTheme="minorHAnsi" w:hAnsiTheme="minorHAnsi" w:hint="default"/>
        <w:color w:val="auto"/>
      </w:rPr>
    </w:lvl>
    <w:lvl w:ilvl="2">
      <w:start w:val="1"/>
      <w:numFmt w:val="decimal"/>
      <w:lvlText w:val="%1.%2.%3"/>
      <w:lvlJc w:val="left"/>
      <w:pPr>
        <w:ind w:left="720" w:hanging="720"/>
      </w:pPr>
      <w:rPr>
        <w:rFonts w:ascii="Myriad Pro SemiCond" w:hAnsi="Myriad Pro SemiCond" w:hint="default"/>
        <w:color w:val="auto"/>
      </w:rPr>
    </w:lvl>
    <w:lvl w:ilvl="3">
      <w:start w:val="1"/>
      <w:numFmt w:val="decimal"/>
      <w:lvlText w:val="%1.%2.%3.%4"/>
      <w:lvlJc w:val="left"/>
      <w:pPr>
        <w:ind w:left="1080" w:hanging="1080"/>
      </w:pPr>
      <w:rPr>
        <w:rFonts w:ascii="Myriad Pro SemiCond" w:hAnsi="Myriad Pro SemiCond" w:hint="default"/>
        <w:color w:val="auto"/>
      </w:rPr>
    </w:lvl>
    <w:lvl w:ilvl="4">
      <w:start w:val="1"/>
      <w:numFmt w:val="decimal"/>
      <w:lvlText w:val="%1.%2.%3.%4.%5"/>
      <w:lvlJc w:val="left"/>
      <w:pPr>
        <w:ind w:left="1080" w:hanging="1080"/>
      </w:pPr>
      <w:rPr>
        <w:rFonts w:ascii="Myriad Pro SemiCond" w:hAnsi="Myriad Pro SemiCond" w:hint="default"/>
        <w:color w:val="auto"/>
      </w:rPr>
    </w:lvl>
    <w:lvl w:ilvl="5">
      <w:start w:val="1"/>
      <w:numFmt w:val="decimal"/>
      <w:lvlText w:val="%1.%2.%3.%4.%5.%6"/>
      <w:lvlJc w:val="left"/>
      <w:pPr>
        <w:ind w:left="1440" w:hanging="1440"/>
      </w:pPr>
      <w:rPr>
        <w:rFonts w:ascii="Myriad Pro SemiCond" w:hAnsi="Myriad Pro SemiCond" w:hint="default"/>
        <w:color w:val="auto"/>
      </w:rPr>
    </w:lvl>
    <w:lvl w:ilvl="6">
      <w:start w:val="1"/>
      <w:numFmt w:val="decimal"/>
      <w:lvlText w:val="%1.%2.%3.%4.%5.%6.%7"/>
      <w:lvlJc w:val="left"/>
      <w:pPr>
        <w:ind w:left="1440" w:hanging="1440"/>
      </w:pPr>
      <w:rPr>
        <w:rFonts w:ascii="Myriad Pro SemiCond" w:hAnsi="Myriad Pro SemiCond" w:hint="default"/>
        <w:color w:val="auto"/>
      </w:rPr>
    </w:lvl>
    <w:lvl w:ilvl="7">
      <w:start w:val="1"/>
      <w:numFmt w:val="decimal"/>
      <w:lvlText w:val="%1.%2.%3.%4.%5.%6.%7.%8"/>
      <w:lvlJc w:val="left"/>
      <w:pPr>
        <w:ind w:left="1800" w:hanging="1800"/>
      </w:pPr>
      <w:rPr>
        <w:rFonts w:ascii="Myriad Pro SemiCond" w:hAnsi="Myriad Pro SemiCond" w:hint="default"/>
        <w:color w:val="auto"/>
      </w:rPr>
    </w:lvl>
    <w:lvl w:ilvl="8">
      <w:start w:val="1"/>
      <w:numFmt w:val="decimal"/>
      <w:lvlText w:val="%1.%2.%3.%4.%5.%6.%7.%8.%9"/>
      <w:lvlJc w:val="left"/>
      <w:pPr>
        <w:ind w:left="1800" w:hanging="1800"/>
      </w:pPr>
      <w:rPr>
        <w:rFonts w:ascii="Myriad Pro SemiCond" w:hAnsi="Myriad Pro SemiCond" w:hint="default"/>
        <w:color w:val="auto"/>
      </w:rPr>
    </w:lvl>
  </w:abstractNum>
  <w:abstractNum w:abstractNumId="3">
    <w:nsid w:val="0CC9380E"/>
    <w:multiLevelType w:val="multilevel"/>
    <w:tmpl w:val="771E2A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504BDF"/>
    <w:multiLevelType w:val="hybridMultilevel"/>
    <w:tmpl w:val="1F52F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93966A4"/>
    <w:multiLevelType w:val="hybridMultilevel"/>
    <w:tmpl w:val="C2B6699A"/>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nsid w:val="1C837691"/>
    <w:multiLevelType w:val="hybridMultilevel"/>
    <w:tmpl w:val="C0842C38"/>
    <w:lvl w:ilvl="0" w:tplc="F76EF69E">
      <w:start w:val="1"/>
      <w:numFmt w:val="bullet"/>
      <w:lvlText w:val="-"/>
      <w:lvlJc w:val="left"/>
      <w:pPr>
        <w:ind w:left="720" w:hanging="360"/>
      </w:pPr>
      <w:rPr>
        <w:rFonts w:ascii="Calibri" w:eastAsia="Calibr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B66EB2"/>
    <w:multiLevelType w:val="multilevel"/>
    <w:tmpl w:val="7242E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4E17473"/>
    <w:multiLevelType w:val="hybridMultilevel"/>
    <w:tmpl w:val="5B40212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399F452D"/>
    <w:multiLevelType w:val="hybridMultilevel"/>
    <w:tmpl w:val="4A2C0FB4"/>
    <w:lvl w:ilvl="0" w:tplc="F76EF69E">
      <w:start w:val="1"/>
      <w:numFmt w:val="bullet"/>
      <w:lvlText w:val="-"/>
      <w:lvlJc w:val="left"/>
      <w:pPr>
        <w:ind w:left="720" w:hanging="360"/>
      </w:pPr>
      <w:rPr>
        <w:rFonts w:ascii="Calibri" w:eastAsia="Calibr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52EEA"/>
    <w:multiLevelType w:val="hybridMultilevel"/>
    <w:tmpl w:val="F34EB0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DC289F"/>
    <w:multiLevelType w:val="hybridMultilevel"/>
    <w:tmpl w:val="D31691AC"/>
    <w:lvl w:ilvl="0" w:tplc="F76EF69E">
      <w:start w:val="1"/>
      <w:numFmt w:val="bullet"/>
      <w:lvlText w:val="-"/>
      <w:lvlJc w:val="left"/>
      <w:pPr>
        <w:ind w:left="720" w:hanging="360"/>
      </w:pPr>
      <w:rPr>
        <w:rFonts w:ascii="Calibri" w:eastAsia="Calibr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5944F9"/>
    <w:multiLevelType w:val="hybridMultilevel"/>
    <w:tmpl w:val="1F52F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DCB6003"/>
    <w:multiLevelType w:val="multilevel"/>
    <w:tmpl w:val="5EFC7CA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1CA3492"/>
    <w:multiLevelType w:val="hybridMultilevel"/>
    <w:tmpl w:val="220EFAE8"/>
    <w:lvl w:ilvl="0" w:tplc="C44C4ACE">
      <w:start w:val="1"/>
      <w:numFmt w:val="bullet"/>
      <w:lvlText w:val=""/>
      <w:lvlJc w:val="left"/>
      <w:pPr>
        <w:ind w:left="786" w:hanging="360"/>
      </w:pPr>
      <w:rPr>
        <w:rFonts w:ascii="Wingdings" w:hAnsi="Wingdings" w:hint="default"/>
        <w:strike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0D6558"/>
    <w:multiLevelType w:val="hybridMultilevel"/>
    <w:tmpl w:val="6832AF1A"/>
    <w:lvl w:ilvl="0" w:tplc="040C0011">
      <w:start w:val="1"/>
      <w:numFmt w:val="decimal"/>
      <w:lvlText w:val="%1)"/>
      <w:lvlJc w:val="left"/>
      <w:pPr>
        <w:ind w:left="786" w:hanging="360"/>
      </w:pPr>
      <w:rPr>
        <w:rFonts w:hint="default"/>
        <w:sz w:val="2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nsid w:val="4C49519F"/>
    <w:multiLevelType w:val="hybridMultilevel"/>
    <w:tmpl w:val="2F0076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E073742"/>
    <w:multiLevelType w:val="hybridMultilevel"/>
    <w:tmpl w:val="3F9EFA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01F6A11"/>
    <w:multiLevelType w:val="multilevel"/>
    <w:tmpl w:val="5BE60B76"/>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50EB0492"/>
    <w:multiLevelType w:val="hybridMultilevel"/>
    <w:tmpl w:val="CC707A44"/>
    <w:lvl w:ilvl="0" w:tplc="46D4BA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10D31F8"/>
    <w:multiLevelType w:val="hybridMultilevel"/>
    <w:tmpl w:val="89A61664"/>
    <w:lvl w:ilvl="0" w:tplc="5FACA354">
      <w:start w:val="89"/>
      <w:numFmt w:val="bullet"/>
      <w:lvlText w:val="-"/>
      <w:lvlJc w:val="left"/>
      <w:pPr>
        <w:ind w:left="742" w:hanging="360"/>
      </w:pPr>
      <w:rPr>
        <w:rFonts w:ascii="Verdana" w:eastAsia="Times New Roman" w:hAnsi="Verdana" w:cs="Tahoma" w:hint="default"/>
      </w:rPr>
    </w:lvl>
    <w:lvl w:ilvl="1" w:tplc="080C0003" w:tentative="1">
      <w:start w:val="1"/>
      <w:numFmt w:val="bullet"/>
      <w:lvlText w:val="o"/>
      <w:lvlJc w:val="left"/>
      <w:pPr>
        <w:ind w:left="1462" w:hanging="360"/>
      </w:pPr>
      <w:rPr>
        <w:rFonts w:ascii="Courier New" w:hAnsi="Courier New" w:cs="Courier New" w:hint="default"/>
      </w:rPr>
    </w:lvl>
    <w:lvl w:ilvl="2" w:tplc="080C0005" w:tentative="1">
      <w:start w:val="1"/>
      <w:numFmt w:val="bullet"/>
      <w:lvlText w:val=""/>
      <w:lvlJc w:val="left"/>
      <w:pPr>
        <w:ind w:left="2182" w:hanging="360"/>
      </w:pPr>
      <w:rPr>
        <w:rFonts w:ascii="Wingdings" w:hAnsi="Wingdings" w:hint="default"/>
      </w:rPr>
    </w:lvl>
    <w:lvl w:ilvl="3" w:tplc="080C0001" w:tentative="1">
      <w:start w:val="1"/>
      <w:numFmt w:val="bullet"/>
      <w:lvlText w:val=""/>
      <w:lvlJc w:val="left"/>
      <w:pPr>
        <w:ind w:left="2902" w:hanging="360"/>
      </w:pPr>
      <w:rPr>
        <w:rFonts w:ascii="Symbol" w:hAnsi="Symbol" w:hint="default"/>
      </w:rPr>
    </w:lvl>
    <w:lvl w:ilvl="4" w:tplc="080C0003" w:tentative="1">
      <w:start w:val="1"/>
      <w:numFmt w:val="bullet"/>
      <w:lvlText w:val="o"/>
      <w:lvlJc w:val="left"/>
      <w:pPr>
        <w:ind w:left="3622" w:hanging="360"/>
      </w:pPr>
      <w:rPr>
        <w:rFonts w:ascii="Courier New" w:hAnsi="Courier New" w:cs="Courier New" w:hint="default"/>
      </w:rPr>
    </w:lvl>
    <w:lvl w:ilvl="5" w:tplc="080C0005" w:tentative="1">
      <w:start w:val="1"/>
      <w:numFmt w:val="bullet"/>
      <w:lvlText w:val=""/>
      <w:lvlJc w:val="left"/>
      <w:pPr>
        <w:ind w:left="4342" w:hanging="360"/>
      </w:pPr>
      <w:rPr>
        <w:rFonts w:ascii="Wingdings" w:hAnsi="Wingdings" w:hint="default"/>
      </w:rPr>
    </w:lvl>
    <w:lvl w:ilvl="6" w:tplc="080C0001" w:tentative="1">
      <w:start w:val="1"/>
      <w:numFmt w:val="bullet"/>
      <w:lvlText w:val=""/>
      <w:lvlJc w:val="left"/>
      <w:pPr>
        <w:ind w:left="5062" w:hanging="360"/>
      </w:pPr>
      <w:rPr>
        <w:rFonts w:ascii="Symbol" w:hAnsi="Symbol" w:hint="default"/>
      </w:rPr>
    </w:lvl>
    <w:lvl w:ilvl="7" w:tplc="080C0003" w:tentative="1">
      <w:start w:val="1"/>
      <w:numFmt w:val="bullet"/>
      <w:lvlText w:val="o"/>
      <w:lvlJc w:val="left"/>
      <w:pPr>
        <w:ind w:left="5782" w:hanging="360"/>
      </w:pPr>
      <w:rPr>
        <w:rFonts w:ascii="Courier New" w:hAnsi="Courier New" w:cs="Courier New" w:hint="default"/>
      </w:rPr>
    </w:lvl>
    <w:lvl w:ilvl="8" w:tplc="080C0005" w:tentative="1">
      <w:start w:val="1"/>
      <w:numFmt w:val="bullet"/>
      <w:lvlText w:val=""/>
      <w:lvlJc w:val="left"/>
      <w:pPr>
        <w:ind w:left="6502" w:hanging="360"/>
      </w:pPr>
      <w:rPr>
        <w:rFonts w:ascii="Wingdings" w:hAnsi="Wingdings" w:hint="default"/>
      </w:rPr>
    </w:lvl>
  </w:abstractNum>
  <w:abstractNum w:abstractNumId="21">
    <w:nsid w:val="51432EF9"/>
    <w:multiLevelType w:val="hybridMultilevel"/>
    <w:tmpl w:val="7EBEBB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6B109E1"/>
    <w:multiLevelType w:val="hybridMultilevel"/>
    <w:tmpl w:val="4E9AD04A"/>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AD15CF9"/>
    <w:multiLevelType w:val="hybridMultilevel"/>
    <w:tmpl w:val="2AE60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C4051BC"/>
    <w:multiLevelType w:val="hybridMultilevel"/>
    <w:tmpl w:val="4282F3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A34E1A"/>
    <w:multiLevelType w:val="multilevel"/>
    <w:tmpl w:val="ADF4F83A"/>
    <w:lvl w:ilvl="0">
      <w:start w:val="1"/>
      <w:numFmt w:val="decimal"/>
      <w:lvlText w:val="%1."/>
      <w:lvlJc w:val="left"/>
      <w:pPr>
        <w:ind w:left="475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nsid w:val="5EEE1A72"/>
    <w:multiLevelType w:val="hybridMultilevel"/>
    <w:tmpl w:val="1DE09FF4"/>
    <w:lvl w:ilvl="0" w:tplc="040C0013">
      <w:start w:val="1"/>
      <w:numFmt w:val="upperRoman"/>
      <w:lvlText w:val="%1."/>
      <w:lvlJc w:val="right"/>
      <w:pPr>
        <w:ind w:left="1506" w:hanging="360"/>
      </w:p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27">
    <w:nsid w:val="64AE2525"/>
    <w:multiLevelType w:val="hybridMultilevel"/>
    <w:tmpl w:val="8CDF95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50B2E16"/>
    <w:multiLevelType w:val="hybridMultilevel"/>
    <w:tmpl w:val="83A83656"/>
    <w:lvl w:ilvl="0" w:tplc="040C0011">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30">
    <w:nsid w:val="7891334A"/>
    <w:multiLevelType w:val="hybridMultilevel"/>
    <w:tmpl w:val="C0E0F2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22"/>
  </w:num>
  <w:num w:numId="4">
    <w:abstractNumId w:val="4"/>
  </w:num>
  <w:num w:numId="5">
    <w:abstractNumId w:val="19"/>
  </w:num>
  <w:num w:numId="6">
    <w:abstractNumId w:val="10"/>
  </w:num>
  <w:num w:numId="7">
    <w:abstractNumId w:val="0"/>
  </w:num>
  <w:num w:numId="8">
    <w:abstractNumId w:val="25"/>
  </w:num>
  <w:num w:numId="9">
    <w:abstractNumId w:val="27"/>
  </w:num>
  <w:num w:numId="10">
    <w:abstractNumId w:val="20"/>
  </w:num>
  <w:num w:numId="11">
    <w:abstractNumId w:val="28"/>
  </w:num>
  <w:num w:numId="12">
    <w:abstractNumId w:val="5"/>
  </w:num>
  <w:num w:numId="13">
    <w:abstractNumId w:val="18"/>
  </w:num>
  <w:num w:numId="14">
    <w:abstractNumId w:val="3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num>
  <w:num w:numId="18">
    <w:abstractNumId w:val="7"/>
  </w:num>
  <w:num w:numId="19">
    <w:abstractNumId w:val="13"/>
  </w:num>
  <w:num w:numId="20">
    <w:abstractNumId w:val="3"/>
  </w:num>
  <w:num w:numId="21">
    <w:abstractNumId w:val="24"/>
  </w:num>
  <w:num w:numId="22">
    <w:abstractNumId w:val="2"/>
  </w:num>
  <w:num w:numId="23">
    <w:abstractNumId w:val="1"/>
  </w:num>
  <w:num w:numId="24">
    <w:abstractNumId w:val="16"/>
  </w:num>
  <w:num w:numId="25">
    <w:abstractNumId w:val="15"/>
  </w:num>
  <w:num w:numId="26">
    <w:abstractNumId w:val="11"/>
  </w:num>
  <w:num w:numId="27">
    <w:abstractNumId w:val="17"/>
  </w:num>
  <w:num w:numId="28">
    <w:abstractNumId w:val="8"/>
  </w:num>
  <w:num w:numId="29">
    <w:abstractNumId w:val="26"/>
  </w:num>
  <w:num w:numId="30">
    <w:abstractNumId w:val="23"/>
  </w:num>
  <w:num w:numId="31">
    <w:abstractNumId w:val="6"/>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displayVertic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0818C4"/>
    <w:rsid w:val="00005EB1"/>
    <w:rsid w:val="0000703A"/>
    <w:rsid w:val="000818C4"/>
    <w:rsid w:val="000F1C78"/>
    <w:rsid w:val="000F4EB7"/>
    <w:rsid w:val="00151098"/>
    <w:rsid w:val="00255129"/>
    <w:rsid w:val="002B68EA"/>
    <w:rsid w:val="003C6F6D"/>
    <w:rsid w:val="00455D29"/>
    <w:rsid w:val="00495A41"/>
    <w:rsid w:val="004D095B"/>
    <w:rsid w:val="004F7E20"/>
    <w:rsid w:val="0056215B"/>
    <w:rsid w:val="00603BEE"/>
    <w:rsid w:val="006C216F"/>
    <w:rsid w:val="00724CF0"/>
    <w:rsid w:val="00754A07"/>
    <w:rsid w:val="00843674"/>
    <w:rsid w:val="008D5804"/>
    <w:rsid w:val="009B3B09"/>
    <w:rsid w:val="00AA7A81"/>
    <w:rsid w:val="00C11F10"/>
    <w:rsid w:val="00C96F3B"/>
    <w:rsid w:val="00D52417"/>
    <w:rsid w:val="00DC6052"/>
    <w:rsid w:val="00E4128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8C4"/>
    <w:rPr>
      <w:rFonts w:ascii="Calibri" w:eastAsia="Calibri" w:hAnsi="Calibri" w:cs="Times New Roman"/>
      <w:lang w:val="fr-BE"/>
    </w:rPr>
  </w:style>
  <w:style w:type="paragraph" w:styleId="Titre1">
    <w:name w:val="heading 1"/>
    <w:basedOn w:val="Normal"/>
    <w:next w:val="Normal"/>
    <w:link w:val="Titre1Car"/>
    <w:uiPriority w:val="9"/>
    <w:qFormat/>
    <w:rsid w:val="000818C4"/>
    <w:pPr>
      <w:keepNext/>
      <w:keepLines/>
      <w:spacing w:before="480" w:after="0" w:line="276" w:lineRule="auto"/>
      <w:outlineLvl w:val="0"/>
    </w:pPr>
    <w:rPr>
      <w:rFonts w:ascii="Cambria" w:eastAsia="Times New Roman" w:hAnsi="Cambria"/>
      <w:b/>
      <w:bCs/>
      <w:color w:val="365F91"/>
      <w:sz w:val="28"/>
      <w:szCs w:val="28"/>
      <w:lang w:val="fr-FR"/>
    </w:rPr>
  </w:style>
  <w:style w:type="paragraph" w:styleId="Titre2">
    <w:name w:val="heading 2"/>
    <w:basedOn w:val="Normal"/>
    <w:next w:val="Normal"/>
    <w:link w:val="Titre2Car"/>
    <w:uiPriority w:val="9"/>
    <w:unhideWhenUsed/>
    <w:qFormat/>
    <w:rsid w:val="000818C4"/>
    <w:pPr>
      <w:keepNext/>
      <w:keepLines/>
      <w:spacing w:before="200" w:after="0" w:line="276" w:lineRule="auto"/>
      <w:ind w:left="578" w:hanging="578"/>
      <w:outlineLvl w:val="1"/>
    </w:pPr>
    <w:rPr>
      <w:rFonts w:ascii="Myriad Pro SemiCond" w:eastAsia="Times New Roman" w:hAnsi="Myriad Pro SemiCond"/>
      <w:b/>
      <w:bCs/>
      <w:color w:val="4F81BD"/>
      <w:sz w:val="26"/>
      <w:szCs w:val="26"/>
      <w:lang w:val="fr-FR" w:eastAsia="fr-FR" w:bidi="fr-FR"/>
    </w:rPr>
  </w:style>
  <w:style w:type="paragraph" w:styleId="Titre3">
    <w:name w:val="heading 3"/>
    <w:basedOn w:val="Normal"/>
    <w:next w:val="Normal"/>
    <w:link w:val="Titre3Car"/>
    <w:uiPriority w:val="9"/>
    <w:unhideWhenUsed/>
    <w:qFormat/>
    <w:rsid w:val="000818C4"/>
    <w:pPr>
      <w:keepNext/>
      <w:keepLines/>
      <w:spacing w:before="200" w:after="0" w:line="276" w:lineRule="auto"/>
      <w:ind w:left="720" w:hanging="720"/>
      <w:jc w:val="both"/>
      <w:outlineLvl w:val="2"/>
    </w:pPr>
    <w:rPr>
      <w:rFonts w:ascii="Myriad Pro SemiCond" w:eastAsia="Times New Roman" w:hAnsi="Myriad Pro SemiCond"/>
      <w:b/>
      <w:bCs/>
      <w:color w:val="4F81BD"/>
      <w:lang w:val="fr-FR" w:eastAsia="fr-FR" w:bidi="fr-FR"/>
    </w:rPr>
  </w:style>
  <w:style w:type="paragraph" w:styleId="Titre4">
    <w:name w:val="heading 4"/>
    <w:basedOn w:val="Normal"/>
    <w:next w:val="Normal"/>
    <w:link w:val="Titre4Car"/>
    <w:uiPriority w:val="9"/>
    <w:semiHidden/>
    <w:unhideWhenUsed/>
    <w:qFormat/>
    <w:rsid w:val="000818C4"/>
    <w:pPr>
      <w:keepNext/>
      <w:keepLines/>
      <w:spacing w:before="200" w:after="0" w:line="276" w:lineRule="auto"/>
      <w:ind w:left="864" w:hanging="864"/>
      <w:jc w:val="both"/>
      <w:outlineLvl w:val="3"/>
    </w:pPr>
    <w:rPr>
      <w:rFonts w:ascii="Cambria" w:eastAsia="Times New Roman" w:hAnsi="Cambria"/>
      <w:b/>
      <w:bCs/>
      <w:i/>
      <w:iCs/>
      <w:color w:val="4F81BD"/>
      <w:lang w:val="fr-FR" w:eastAsia="fr-FR" w:bidi="fr-FR"/>
    </w:rPr>
  </w:style>
  <w:style w:type="paragraph" w:styleId="Titre5">
    <w:name w:val="heading 5"/>
    <w:basedOn w:val="Normal"/>
    <w:next w:val="Normal"/>
    <w:link w:val="Titre5Car"/>
    <w:uiPriority w:val="9"/>
    <w:semiHidden/>
    <w:unhideWhenUsed/>
    <w:qFormat/>
    <w:rsid w:val="000818C4"/>
    <w:pPr>
      <w:keepNext/>
      <w:keepLines/>
      <w:spacing w:before="200" w:after="0" w:line="276" w:lineRule="auto"/>
      <w:ind w:left="1008" w:hanging="1008"/>
      <w:jc w:val="both"/>
      <w:outlineLvl w:val="4"/>
    </w:pPr>
    <w:rPr>
      <w:rFonts w:ascii="Cambria" w:eastAsia="Times New Roman" w:hAnsi="Cambria"/>
      <w:color w:val="243F60"/>
      <w:lang w:val="fr-FR" w:eastAsia="fr-FR" w:bidi="fr-FR"/>
    </w:rPr>
  </w:style>
  <w:style w:type="paragraph" w:styleId="Titre6">
    <w:name w:val="heading 6"/>
    <w:basedOn w:val="Normal"/>
    <w:next w:val="Normal"/>
    <w:link w:val="Titre6Car"/>
    <w:uiPriority w:val="9"/>
    <w:semiHidden/>
    <w:unhideWhenUsed/>
    <w:qFormat/>
    <w:rsid w:val="000818C4"/>
    <w:pPr>
      <w:keepNext/>
      <w:keepLines/>
      <w:spacing w:before="200" w:after="0" w:line="276" w:lineRule="auto"/>
      <w:ind w:left="1152" w:hanging="1152"/>
      <w:jc w:val="both"/>
      <w:outlineLvl w:val="5"/>
    </w:pPr>
    <w:rPr>
      <w:rFonts w:ascii="Cambria" w:eastAsia="Times New Roman" w:hAnsi="Cambria"/>
      <w:i/>
      <w:iCs/>
      <w:color w:val="243F60"/>
      <w:lang w:val="fr-FR" w:eastAsia="fr-FR" w:bidi="fr-FR"/>
    </w:rPr>
  </w:style>
  <w:style w:type="paragraph" w:styleId="Titre7">
    <w:name w:val="heading 7"/>
    <w:basedOn w:val="Normal"/>
    <w:next w:val="Normal"/>
    <w:link w:val="Titre7Car"/>
    <w:uiPriority w:val="9"/>
    <w:semiHidden/>
    <w:unhideWhenUsed/>
    <w:qFormat/>
    <w:rsid w:val="000818C4"/>
    <w:pPr>
      <w:keepNext/>
      <w:keepLines/>
      <w:spacing w:before="200" w:after="0" w:line="276" w:lineRule="auto"/>
      <w:ind w:left="1296" w:hanging="1296"/>
      <w:jc w:val="both"/>
      <w:outlineLvl w:val="6"/>
    </w:pPr>
    <w:rPr>
      <w:rFonts w:ascii="Cambria" w:eastAsia="Times New Roman" w:hAnsi="Cambria"/>
      <w:i/>
      <w:iCs/>
      <w:color w:val="404040"/>
      <w:lang w:val="fr-FR" w:eastAsia="fr-FR" w:bidi="fr-FR"/>
    </w:rPr>
  </w:style>
  <w:style w:type="paragraph" w:styleId="Titre8">
    <w:name w:val="heading 8"/>
    <w:basedOn w:val="Normal"/>
    <w:next w:val="Normal"/>
    <w:link w:val="Titre8Car"/>
    <w:uiPriority w:val="9"/>
    <w:semiHidden/>
    <w:unhideWhenUsed/>
    <w:qFormat/>
    <w:rsid w:val="000818C4"/>
    <w:pPr>
      <w:keepNext/>
      <w:keepLines/>
      <w:spacing w:before="200" w:after="0" w:line="276" w:lineRule="auto"/>
      <w:ind w:left="1440" w:hanging="1440"/>
      <w:jc w:val="both"/>
      <w:outlineLvl w:val="7"/>
    </w:pPr>
    <w:rPr>
      <w:rFonts w:ascii="Cambria" w:eastAsia="Times New Roman" w:hAnsi="Cambria"/>
      <w:color w:val="4F81BD"/>
      <w:sz w:val="20"/>
      <w:szCs w:val="20"/>
      <w:lang w:val="fr-FR" w:eastAsia="fr-FR" w:bidi="fr-FR"/>
    </w:rPr>
  </w:style>
  <w:style w:type="paragraph" w:styleId="Titre9">
    <w:name w:val="heading 9"/>
    <w:basedOn w:val="Normal"/>
    <w:next w:val="Normal"/>
    <w:link w:val="Titre9Car"/>
    <w:uiPriority w:val="9"/>
    <w:semiHidden/>
    <w:unhideWhenUsed/>
    <w:qFormat/>
    <w:rsid w:val="000818C4"/>
    <w:pPr>
      <w:keepNext/>
      <w:keepLines/>
      <w:spacing w:before="200" w:after="0" w:line="276" w:lineRule="auto"/>
      <w:ind w:left="1584" w:hanging="1584"/>
      <w:jc w:val="both"/>
      <w:outlineLvl w:val="8"/>
    </w:pPr>
    <w:rPr>
      <w:rFonts w:ascii="Cambria" w:eastAsia="Times New Roman" w:hAnsi="Cambria"/>
      <w:i/>
      <w:iCs/>
      <w:color w:val="404040"/>
      <w:sz w:val="20"/>
      <w:szCs w:val="20"/>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18C4"/>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0818C4"/>
    <w:rPr>
      <w:rFonts w:ascii="Myriad Pro SemiCond" w:eastAsia="Times New Roman" w:hAnsi="Myriad Pro SemiCond" w:cs="Times New Roman"/>
      <w:b/>
      <w:bCs/>
      <w:color w:val="4F81BD"/>
      <w:sz w:val="26"/>
      <w:szCs w:val="26"/>
      <w:lang w:eastAsia="fr-FR" w:bidi="fr-FR"/>
    </w:rPr>
  </w:style>
  <w:style w:type="character" w:customStyle="1" w:styleId="Titre3Car">
    <w:name w:val="Titre 3 Car"/>
    <w:basedOn w:val="Policepardfaut"/>
    <w:link w:val="Titre3"/>
    <w:uiPriority w:val="9"/>
    <w:rsid w:val="000818C4"/>
    <w:rPr>
      <w:rFonts w:ascii="Myriad Pro SemiCond" w:eastAsia="Times New Roman" w:hAnsi="Myriad Pro SemiCond" w:cs="Times New Roman"/>
      <w:b/>
      <w:bCs/>
      <w:color w:val="4F81BD"/>
      <w:lang w:eastAsia="fr-FR" w:bidi="fr-FR"/>
    </w:rPr>
  </w:style>
  <w:style w:type="character" w:customStyle="1" w:styleId="Titre4Car">
    <w:name w:val="Titre 4 Car"/>
    <w:basedOn w:val="Policepardfaut"/>
    <w:link w:val="Titre4"/>
    <w:uiPriority w:val="9"/>
    <w:semiHidden/>
    <w:rsid w:val="000818C4"/>
    <w:rPr>
      <w:rFonts w:ascii="Cambria" w:eastAsia="Times New Roman" w:hAnsi="Cambria" w:cs="Times New Roman"/>
      <w:b/>
      <w:bCs/>
      <w:i/>
      <w:iCs/>
      <w:color w:val="4F81BD"/>
      <w:lang w:eastAsia="fr-FR" w:bidi="fr-FR"/>
    </w:rPr>
  </w:style>
  <w:style w:type="character" w:customStyle="1" w:styleId="Titre5Car">
    <w:name w:val="Titre 5 Car"/>
    <w:basedOn w:val="Policepardfaut"/>
    <w:link w:val="Titre5"/>
    <w:uiPriority w:val="9"/>
    <w:semiHidden/>
    <w:rsid w:val="000818C4"/>
    <w:rPr>
      <w:rFonts w:ascii="Cambria" w:eastAsia="Times New Roman" w:hAnsi="Cambria" w:cs="Times New Roman"/>
      <w:color w:val="243F60"/>
      <w:lang w:eastAsia="fr-FR" w:bidi="fr-FR"/>
    </w:rPr>
  </w:style>
  <w:style w:type="character" w:customStyle="1" w:styleId="Titre6Car">
    <w:name w:val="Titre 6 Car"/>
    <w:basedOn w:val="Policepardfaut"/>
    <w:link w:val="Titre6"/>
    <w:uiPriority w:val="9"/>
    <w:semiHidden/>
    <w:rsid w:val="000818C4"/>
    <w:rPr>
      <w:rFonts w:ascii="Cambria" w:eastAsia="Times New Roman" w:hAnsi="Cambria" w:cs="Times New Roman"/>
      <w:i/>
      <w:iCs/>
      <w:color w:val="243F60"/>
      <w:lang w:eastAsia="fr-FR" w:bidi="fr-FR"/>
    </w:rPr>
  </w:style>
  <w:style w:type="character" w:customStyle="1" w:styleId="Titre7Car">
    <w:name w:val="Titre 7 Car"/>
    <w:basedOn w:val="Policepardfaut"/>
    <w:link w:val="Titre7"/>
    <w:uiPriority w:val="9"/>
    <w:semiHidden/>
    <w:rsid w:val="000818C4"/>
    <w:rPr>
      <w:rFonts w:ascii="Cambria" w:eastAsia="Times New Roman" w:hAnsi="Cambria" w:cs="Times New Roman"/>
      <w:i/>
      <w:iCs/>
      <w:color w:val="404040"/>
      <w:lang w:eastAsia="fr-FR" w:bidi="fr-FR"/>
    </w:rPr>
  </w:style>
  <w:style w:type="character" w:customStyle="1" w:styleId="Titre8Car">
    <w:name w:val="Titre 8 Car"/>
    <w:basedOn w:val="Policepardfaut"/>
    <w:link w:val="Titre8"/>
    <w:uiPriority w:val="9"/>
    <w:semiHidden/>
    <w:rsid w:val="000818C4"/>
    <w:rPr>
      <w:rFonts w:ascii="Cambria" w:eastAsia="Times New Roman" w:hAnsi="Cambria" w:cs="Times New Roman"/>
      <w:color w:val="4F81BD"/>
      <w:sz w:val="20"/>
      <w:szCs w:val="20"/>
      <w:lang w:eastAsia="fr-FR" w:bidi="fr-FR"/>
    </w:rPr>
  </w:style>
  <w:style w:type="character" w:customStyle="1" w:styleId="Titre9Car">
    <w:name w:val="Titre 9 Car"/>
    <w:basedOn w:val="Policepardfaut"/>
    <w:link w:val="Titre9"/>
    <w:uiPriority w:val="9"/>
    <w:semiHidden/>
    <w:rsid w:val="000818C4"/>
    <w:rPr>
      <w:rFonts w:ascii="Cambria" w:eastAsia="Times New Roman" w:hAnsi="Cambria" w:cs="Times New Roman"/>
      <w:i/>
      <w:iCs/>
      <w:color w:val="404040"/>
      <w:sz w:val="20"/>
      <w:szCs w:val="20"/>
      <w:lang w:eastAsia="fr-FR" w:bidi="fr-FR"/>
    </w:rPr>
  </w:style>
  <w:style w:type="paragraph" w:styleId="En-tte">
    <w:name w:val="header"/>
    <w:basedOn w:val="Normal"/>
    <w:link w:val="En-tteCar"/>
    <w:uiPriority w:val="99"/>
    <w:unhideWhenUsed/>
    <w:rsid w:val="000818C4"/>
    <w:pPr>
      <w:tabs>
        <w:tab w:val="center" w:pos="4536"/>
        <w:tab w:val="right" w:pos="9072"/>
      </w:tabs>
      <w:spacing w:after="0" w:line="240" w:lineRule="auto"/>
    </w:pPr>
    <w:rPr>
      <w:sz w:val="20"/>
      <w:szCs w:val="20"/>
    </w:rPr>
  </w:style>
  <w:style w:type="character" w:customStyle="1" w:styleId="En-tteCar">
    <w:name w:val="En-tête Car"/>
    <w:basedOn w:val="Policepardfaut"/>
    <w:link w:val="En-tte"/>
    <w:uiPriority w:val="99"/>
    <w:rsid w:val="000818C4"/>
    <w:rPr>
      <w:rFonts w:ascii="Calibri" w:eastAsia="Calibri" w:hAnsi="Calibri" w:cs="Times New Roman"/>
      <w:sz w:val="20"/>
      <w:szCs w:val="20"/>
      <w:lang w:val="fr-BE"/>
    </w:rPr>
  </w:style>
  <w:style w:type="paragraph" w:styleId="Paragraphedeliste">
    <w:name w:val="List Paragraph"/>
    <w:basedOn w:val="Normal"/>
    <w:link w:val="ParagraphedelisteCar"/>
    <w:uiPriority w:val="34"/>
    <w:qFormat/>
    <w:rsid w:val="000818C4"/>
    <w:pPr>
      <w:ind w:left="720"/>
      <w:contextualSpacing/>
    </w:pPr>
  </w:style>
  <w:style w:type="character" w:styleId="Lienhypertexte">
    <w:name w:val="Hyperlink"/>
    <w:basedOn w:val="Policepardfaut"/>
    <w:uiPriority w:val="99"/>
    <w:unhideWhenUsed/>
    <w:rsid w:val="000818C4"/>
    <w:rPr>
      <w:color w:val="0000FF"/>
      <w:u w:val="single"/>
    </w:rPr>
  </w:style>
  <w:style w:type="paragraph" w:styleId="Titre">
    <w:name w:val="Title"/>
    <w:basedOn w:val="Normal"/>
    <w:next w:val="Normal"/>
    <w:link w:val="TitreCar"/>
    <w:uiPriority w:val="10"/>
    <w:qFormat/>
    <w:rsid w:val="000818C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0818C4"/>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0818C4"/>
    <w:pPr>
      <w:widowControl w:val="0"/>
      <w:autoSpaceDE w:val="0"/>
      <w:autoSpaceDN w:val="0"/>
      <w:adjustRightInd w:val="0"/>
      <w:spacing w:after="0" w:line="240" w:lineRule="auto"/>
    </w:pPr>
    <w:rPr>
      <w:rFonts w:ascii="VSHBE R+ Myriad Pro" w:eastAsia="Times New Roman" w:hAnsi="VSHBE R+ Myriad Pro" w:cs="VSHBE R+ Myriad Pro"/>
      <w:color w:val="000000"/>
      <w:sz w:val="24"/>
      <w:szCs w:val="24"/>
      <w:lang w:eastAsia="fr-FR"/>
    </w:rPr>
  </w:style>
  <w:style w:type="paragraph" w:customStyle="1" w:styleId="CM14">
    <w:name w:val="CM14"/>
    <w:basedOn w:val="Default"/>
    <w:next w:val="Default"/>
    <w:uiPriority w:val="99"/>
    <w:rsid w:val="000818C4"/>
    <w:pPr>
      <w:spacing w:after="240"/>
    </w:pPr>
    <w:rPr>
      <w:rFonts w:cs="Times New Roman"/>
      <w:color w:val="auto"/>
    </w:rPr>
  </w:style>
  <w:style w:type="paragraph" w:styleId="Sous-titre">
    <w:name w:val="Subtitle"/>
    <w:basedOn w:val="Normal"/>
    <w:next w:val="Normal"/>
    <w:link w:val="Sous-titreCar"/>
    <w:uiPriority w:val="11"/>
    <w:qFormat/>
    <w:rsid w:val="000818C4"/>
    <w:pPr>
      <w:shd w:val="clear" w:color="auto" w:fill="FFFFFF"/>
      <w:tabs>
        <w:tab w:val="left" w:pos="709"/>
      </w:tabs>
      <w:spacing w:before="240" w:after="240" w:line="240" w:lineRule="auto"/>
    </w:pPr>
    <w:rPr>
      <w:rFonts w:ascii="Myriad Pro" w:hAnsi="Myriad Pro"/>
      <w:b/>
      <w:u w:val="single"/>
      <w:lang w:val="fr-FR" w:eastAsia="fr-FR" w:bidi="fr-FR"/>
    </w:rPr>
  </w:style>
  <w:style w:type="character" w:customStyle="1" w:styleId="Sous-titreCar">
    <w:name w:val="Sous-titre Car"/>
    <w:basedOn w:val="Policepardfaut"/>
    <w:link w:val="Sous-titre"/>
    <w:uiPriority w:val="11"/>
    <w:rsid w:val="000818C4"/>
    <w:rPr>
      <w:rFonts w:ascii="Myriad Pro" w:eastAsia="Calibri" w:hAnsi="Myriad Pro" w:cs="Times New Roman"/>
      <w:b/>
      <w:u w:val="single"/>
      <w:shd w:val="clear" w:color="auto" w:fill="FFFFFF"/>
      <w:lang w:eastAsia="fr-FR" w:bidi="fr-FR"/>
    </w:rPr>
  </w:style>
  <w:style w:type="paragraph" w:styleId="Notedebasdepage">
    <w:name w:val="footnote text"/>
    <w:basedOn w:val="Normal"/>
    <w:link w:val="NotedebasdepageCar"/>
    <w:semiHidden/>
    <w:rsid w:val="000818C4"/>
    <w:pPr>
      <w:spacing w:after="200" w:line="276" w:lineRule="auto"/>
      <w:jc w:val="both"/>
    </w:pPr>
    <w:rPr>
      <w:rFonts w:ascii="Myriad Pro SemiCond" w:eastAsia="Times New Roman" w:hAnsi="Myriad Pro SemiCond"/>
      <w:sz w:val="20"/>
      <w:szCs w:val="20"/>
      <w:lang w:val="fr-FR" w:eastAsia="fr-FR" w:bidi="fr-FR"/>
    </w:rPr>
  </w:style>
  <w:style w:type="character" w:customStyle="1" w:styleId="NotedebasdepageCar">
    <w:name w:val="Note de bas de page Car"/>
    <w:basedOn w:val="Policepardfaut"/>
    <w:link w:val="Notedebasdepage"/>
    <w:semiHidden/>
    <w:rsid w:val="000818C4"/>
    <w:rPr>
      <w:rFonts w:ascii="Myriad Pro SemiCond" w:eastAsia="Times New Roman" w:hAnsi="Myriad Pro SemiCond" w:cs="Times New Roman"/>
      <w:sz w:val="20"/>
      <w:szCs w:val="20"/>
      <w:lang w:eastAsia="fr-FR" w:bidi="fr-FR"/>
    </w:rPr>
  </w:style>
  <w:style w:type="character" w:styleId="Appelnotedebasdep">
    <w:name w:val="footnote reference"/>
    <w:basedOn w:val="Policepardfaut"/>
    <w:uiPriority w:val="99"/>
    <w:semiHidden/>
    <w:rsid w:val="000818C4"/>
    <w:rPr>
      <w:vertAlign w:val="superscript"/>
    </w:rPr>
  </w:style>
  <w:style w:type="character" w:customStyle="1" w:styleId="ParagraphedelisteCar">
    <w:name w:val="Paragraphe de liste Car"/>
    <w:link w:val="Paragraphedeliste"/>
    <w:uiPriority w:val="34"/>
    <w:locked/>
    <w:rsid w:val="000818C4"/>
    <w:rPr>
      <w:rFonts w:ascii="Calibri" w:eastAsia="Calibri" w:hAnsi="Calibri" w:cs="Times New Roman"/>
      <w:lang w:val="fr-BE"/>
    </w:rPr>
  </w:style>
  <w:style w:type="paragraph" w:styleId="Pieddepage">
    <w:name w:val="footer"/>
    <w:basedOn w:val="Normal"/>
    <w:link w:val="PieddepageCar"/>
    <w:uiPriority w:val="99"/>
    <w:unhideWhenUsed/>
    <w:rsid w:val="000818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18C4"/>
    <w:rPr>
      <w:rFonts w:ascii="Calibri" w:eastAsia="Calibri" w:hAnsi="Calibri" w:cs="Times New Roman"/>
      <w:lang w:val="fr-BE"/>
    </w:rPr>
  </w:style>
  <w:style w:type="paragraph" w:styleId="TM1">
    <w:name w:val="toc 1"/>
    <w:basedOn w:val="Normal"/>
    <w:next w:val="Normal"/>
    <w:autoRedefine/>
    <w:uiPriority w:val="39"/>
    <w:unhideWhenUsed/>
    <w:rsid w:val="00C11F10"/>
    <w:pPr>
      <w:tabs>
        <w:tab w:val="right" w:leader="dot" w:pos="10206"/>
      </w:tabs>
      <w:spacing w:after="100"/>
      <w:ind w:left="851"/>
    </w:pPr>
  </w:style>
  <w:style w:type="table" w:customStyle="1" w:styleId="ListTable3Accent5">
    <w:name w:val="List Table 3 Accent 5"/>
    <w:basedOn w:val="TableauNormal"/>
    <w:uiPriority w:val="48"/>
    <w:rsid w:val="009B3B0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Sansinterligne">
    <w:name w:val="No Spacing"/>
    <w:uiPriority w:val="1"/>
    <w:qFormat/>
    <w:rsid w:val="00E4128D"/>
    <w:pPr>
      <w:spacing w:after="0" w:line="240" w:lineRule="auto"/>
    </w:pPr>
    <w:rPr>
      <w:rFonts w:ascii="Calibri" w:eastAsia="Calibri" w:hAnsi="Calibri" w:cs="Times New Roman"/>
      <w:lang w:val="fr-BE"/>
    </w:rPr>
  </w:style>
  <w:style w:type="paragraph" w:styleId="Textedebulles">
    <w:name w:val="Balloon Text"/>
    <w:basedOn w:val="Normal"/>
    <w:link w:val="TextedebullesCar"/>
    <w:uiPriority w:val="99"/>
    <w:semiHidden/>
    <w:unhideWhenUsed/>
    <w:rsid w:val="00E412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128D"/>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tierdc.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29</Pages>
  <Words>6675</Words>
  <Characters>36713</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USER</cp:lastModifiedBy>
  <cp:revision>13</cp:revision>
  <dcterms:created xsi:type="dcterms:W3CDTF">2017-07-03T10:11:00Z</dcterms:created>
  <dcterms:modified xsi:type="dcterms:W3CDTF">2018-03-14T13:48:00Z</dcterms:modified>
</cp:coreProperties>
</file>